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6F0F" w14:textId="77777777" w:rsidR="00F67362" w:rsidRDefault="00F67362" w:rsidP="00F67362">
      <w:pPr>
        <w:rPr>
          <w:rFonts w:ascii="Tw Cen MT" w:hAnsi="Tw Cen MT"/>
          <w:noProof/>
          <w:sz w:val="96"/>
          <w:szCs w:val="96"/>
          <w:lang w:bidi="ar-SA"/>
        </w:rPr>
      </w:pPr>
      <w:r>
        <w:rPr>
          <w:rFonts w:ascii="Tw Cen MT" w:hAnsi="Tw Cen MT"/>
          <w:noProof/>
          <w:sz w:val="96"/>
          <w:szCs w:val="96"/>
          <w:lang w:bidi="ar-SA"/>
        </w:rPr>
        <w:t>+</w:t>
      </w:r>
    </w:p>
    <w:p w14:paraId="122E7BBA" w14:textId="328538DE" w:rsidR="00F67362" w:rsidRDefault="00F67362" w:rsidP="00F67362">
      <w:pPr>
        <w:rPr>
          <w:rFonts w:ascii="Tw Cen MT" w:hAnsi="Tw Cen MT"/>
          <w:sz w:val="96"/>
          <w:szCs w:val="96"/>
        </w:rPr>
      </w:pPr>
      <w:r>
        <w:rPr>
          <w:rFonts w:ascii="Tw Cen MT" w:hAnsi="Tw Cen MT"/>
          <w:sz w:val="96"/>
          <w:szCs w:val="96"/>
        </w:rPr>
        <w:t xml:space="preserve">                                             </w:t>
      </w:r>
    </w:p>
    <w:p w14:paraId="1C4D49FE" w14:textId="4CF7C0E3" w:rsidR="00F67362" w:rsidRPr="00BA7EA1" w:rsidRDefault="00EA4F97" w:rsidP="00F67362">
      <w:pPr>
        <w:jc w:val="center"/>
        <w:rPr>
          <w:rFonts w:ascii="Century Gothic" w:hAnsi="Century Gothic"/>
          <w:sz w:val="96"/>
          <w:szCs w:val="96"/>
        </w:rPr>
      </w:pPr>
      <w:proofErr w:type="spellStart"/>
      <w:r>
        <w:rPr>
          <w:rFonts w:ascii="Century Gothic" w:hAnsi="Century Gothic"/>
          <w:sz w:val="96"/>
          <w:szCs w:val="96"/>
        </w:rPr>
        <w:t>Apohaqui</w:t>
      </w:r>
      <w:proofErr w:type="spellEnd"/>
      <w:r w:rsidR="00F67362" w:rsidRPr="00BA7EA1">
        <w:rPr>
          <w:rFonts w:ascii="Century Gothic" w:hAnsi="Century Gothic"/>
          <w:sz w:val="96"/>
          <w:szCs w:val="96"/>
        </w:rPr>
        <w:t xml:space="preserve"> Elementary School</w:t>
      </w:r>
    </w:p>
    <w:p w14:paraId="5C1C4A52" w14:textId="18D35932" w:rsidR="00034636" w:rsidRDefault="00F67362" w:rsidP="00034636">
      <w:pPr>
        <w:jc w:val="center"/>
        <w:rPr>
          <w:rFonts w:ascii="Century Gothic" w:hAnsi="Century Gothic"/>
          <w:sz w:val="96"/>
          <w:szCs w:val="96"/>
        </w:rPr>
      </w:pPr>
      <w:r w:rsidRPr="00BA7EA1">
        <w:rPr>
          <w:rFonts w:ascii="Century Gothic" w:hAnsi="Century Gothic"/>
          <w:sz w:val="96"/>
          <w:szCs w:val="96"/>
        </w:rPr>
        <w:t>School Improvement Plan</w:t>
      </w:r>
    </w:p>
    <w:p w14:paraId="2F2A6CB6" w14:textId="511FB111" w:rsidR="0069066D" w:rsidRPr="00BA7EA1" w:rsidRDefault="0069066D" w:rsidP="00034636">
      <w:pPr>
        <w:jc w:val="center"/>
        <w:rPr>
          <w:rFonts w:ascii="Century Gothic" w:hAnsi="Century Gothic"/>
          <w:sz w:val="96"/>
          <w:szCs w:val="96"/>
        </w:rPr>
      </w:pPr>
      <w:r>
        <w:rPr>
          <w:rFonts w:ascii="Century Gothic" w:hAnsi="Century Gothic"/>
          <w:sz w:val="96"/>
          <w:szCs w:val="96"/>
        </w:rPr>
        <w:t>202</w:t>
      </w:r>
      <w:r w:rsidR="00B74584">
        <w:rPr>
          <w:rFonts w:ascii="Century Gothic" w:hAnsi="Century Gothic"/>
          <w:sz w:val="96"/>
          <w:szCs w:val="96"/>
        </w:rPr>
        <w:t>3</w:t>
      </w:r>
      <w:r>
        <w:rPr>
          <w:rFonts w:ascii="Century Gothic" w:hAnsi="Century Gothic"/>
          <w:sz w:val="96"/>
          <w:szCs w:val="96"/>
        </w:rPr>
        <w:t>-202</w:t>
      </w:r>
      <w:r w:rsidR="00B74584">
        <w:rPr>
          <w:rFonts w:ascii="Century Gothic" w:hAnsi="Century Gothic"/>
          <w:sz w:val="96"/>
          <w:szCs w:val="96"/>
        </w:rPr>
        <w:t>4</w:t>
      </w:r>
    </w:p>
    <w:p w14:paraId="445C1CB5" w14:textId="7F118C8E" w:rsidR="00F67362" w:rsidRDefault="0022064B" w:rsidP="00F67362">
      <w:pPr>
        <w:jc w:val="center"/>
        <w:rPr>
          <w:rFonts w:ascii="Tw Cen MT" w:hAnsi="Tw Cen MT"/>
          <w:sz w:val="96"/>
          <w:szCs w:val="96"/>
        </w:rPr>
      </w:pPr>
      <w:r>
        <w:rPr>
          <w:rFonts w:ascii="Century Gothic" w:hAnsi="Century Gothic"/>
          <w:noProof/>
          <w:sz w:val="96"/>
          <w:szCs w:val="96"/>
        </w:rPr>
        <w:drawing>
          <wp:anchor distT="0" distB="0" distL="114300" distR="114300" simplePos="0" relativeHeight="251658240" behindDoc="0" locked="0" layoutInCell="1" allowOverlap="1" wp14:anchorId="632C71D0" wp14:editId="6A8D7590">
            <wp:simplePos x="0" y="0"/>
            <wp:positionH relativeFrom="margin">
              <wp:align>center</wp:align>
            </wp:positionH>
            <wp:positionV relativeFrom="paragraph">
              <wp:posOffset>9525</wp:posOffset>
            </wp:positionV>
            <wp:extent cx="2190750" cy="2190750"/>
            <wp:effectExtent l="0" t="0" r="0" b="0"/>
            <wp:wrapSquare wrapText="bothSides"/>
            <wp:docPr id="3" name="Picture 3" descr="A logo of an ea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n ea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14:sizeRelH relativeFrom="margin">
              <wp14:pctWidth>0</wp14:pctWidth>
            </wp14:sizeRelH>
            <wp14:sizeRelV relativeFrom="margin">
              <wp14:pctHeight>0</wp14:pctHeight>
            </wp14:sizeRelV>
          </wp:anchor>
        </w:drawing>
      </w:r>
    </w:p>
    <w:p w14:paraId="1CC61B55" w14:textId="77777777" w:rsidR="002E74B3" w:rsidRDefault="002E74B3" w:rsidP="0022064B">
      <w:pPr>
        <w:rPr>
          <w:rFonts w:ascii="Tw Cen MT" w:hAnsi="Tw Cen MT"/>
          <w:sz w:val="96"/>
          <w:szCs w:val="96"/>
        </w:rPr>
      </w:pPr>
    </w:p>
    <w:p w14:paraId="77133B9B" w14:textId="77777777" w:rsidR="002E74B3" w:rsidRDefault="002E74B3" w:rsidP="002E74B3">
      <w:pPr>
        <w:rPr>
          <w:rFonts w:ascii="Tw Cen MT" w:hAnsi="Tw Cen MT"/>
          <w:b/>
          <w:bCs/>
          <w:sz w:val="40"/>
          <w:szCs w:val="40"/>
        </w:rPr>
      </w:pPr>
    </w:p>
    <w:p w14:paraId="4AEE3C68" w14:textId="77777777" w:rsidR="0022064B" w:rsidRDefault="0022064B" w:rsidP="002E74B3">
      <w:pPr>
        <w:rPr>
          <w:rFonts w:ascii="Tw Cen MT" w:hAnsi="Tw Cen MT"/>
          <w:b/>
          <w:bCs/>
          <w:sz w:val="40"/>
          <w:szCs w:val="40"/>
        </w:rPr>
      </w:pPr>
    </w:p>
    <w:p w14:paraId="2899B0F2" w14:textId="77777777" w:rsidR="0022064B" w:rsidRDefault="0022064B" w:rsidP="002E74B3">
      <w:pPr>
        <w:rPr>
          <w:rFonts w:ascii="Tw Cen MT" w:hAnsi="Tw Cen MT"/>
          <w:b/>
          <w:bCs/>
          <w:sz w:val="40"/>
          <w:szCs w:val="40"/>
        </w:rPr>
      </w:pPr>
    </w:p>
    <w:p w14:paraId="37E29E33" w14:textId="30903DA5" w:rsidR="00FD1350" w:rsidRDefault="0069066D" w:rsidP="002E74B3">
      <w:pPr>
        <w:rPr>
          <w:rFonts w:ascii="Tw Cen MT" w:hAnsi="Tw Cen MT"/>
          <w:b/>
          <w:bCs/>
          <w:sz w:val="40"/>
          <w:szCs w:val="40"/>
        </w:rPr>
      </w:pPr>
      <w:r>
        <w:rPr>
          <w:rFonts w:ascii="Tw Cen MT" w:hAnsi="Tw Cen MT"/>
          <w:b/>
          <w:bCs/>
          <w:sz w:val="40"/>
          <w:szCs w:val="40"/>
        </w:rPr>
        <w:lastRenderedPageBreak/>
        <w:t>Mission:</w:t>
      </w:r>
    </w:p>
    <w:p w14:paraId="3A122118" w14:textId="77777777" w:rsidR="00694971" w:rsidRDefault="00694971" w:rsidP="002E74B3">
      <w:pPr>
        <w:rPr>
          <w:rFonts w:ascii="Tw Cen MT" w:hAnsi="Tw Cen MT"/>
          <w:b/>
          <w:bCs/>
          <w:sz w:val="40"/>
          <w:szCs w:val="40"/>
        </w:rPr>
      </w:pPr>
    </w:p>
    <w:p w14:paraId="3B071DF5" w14:textId="70DB0778" w:rsidR="0022064B" w:rsidRPr="0022064B" w:rsidRDefault="0022064B" w:rsidP="0022064B">
      <w:pPr>
        <w:pStyle w:val="ListParagraph"/>
        <w:numPr>
          <w:ilvl w:val="0"/>
          <w:numId w:val="10"/>
        </w:numPr>
        <w:shd w:val="clear" w:color="auto" w:fill="FFFFFF"/>
        <w:spacing w:line="240" w:lineRule="auto"/>
        <w:rPr>
          <w:rFonts w:ascii="Tw Cen MT" w:hAnsi="Tw Cen MT"/>
          <w:sz w:val="28"/>
          <w:szCs w:val="28"/>
          <w:lang w:bidi="ar-SA"/>
        </w:rPr>
      </w:pPr>
      <w:r w:rsidRPr="0022064B">
        <w:rPr>
          <w:rFonts w:ascii="Tw Cen MT" w:hAnsi="Tw Cen MT"/>
          <w:sz w:val="28"/>
          <w:szCs w:val="28"/>
          <w:lang w:bidi="ar-SA"/>
        </w:rPr>
        <w:t xml:space="preserve">The mission at </w:t>
      </w:r>
      <w:proofErr w:type="spellStart"/>
      <w:r w:rsidRPr="0022064B">
        <w:rPr>
          <w:rFonts w:ascii="Tw Cen MT" w:hAnsi="Tw Cen MT"/>
          <w:sz w:val="28"/>
          <w:szCs w:val="28"/>
          <w:lang w:bidi="ar-SA"/>
        </w:rPr>
        <w:t>Apohaqui</w:t>
      </w:r>
      <w:proofErr w:type="spellEnd"/>
      <w:r w:rsidRPr="0022064B">
        <w:rPr>
          <w:rFonts w:ascii="Tw Cen MT" w:hAnsi="Tw Cen MT"/>
          <w:sz w:val="28"/>
          <w:szCs w:val="28"/>
          <w:lang w:bidi="ar-SA"/>
        </w:rPr>
        <w:t xml:space="preserve"> Elementary School is to engage all learners, promote academic excellence, and develop individual growth in a safe, nurturing environment.</w:t>
      </w:r>
    </w:p>
    <w:p w14:paraId="39906B22" w14:textId="77777777" w:rsidR="0034676F" w:rsidRPr="0022064B" w:rsidRDefault="0034676F" w:rsidP="002E74B3">
      <w:pPr>
        <w:rPr>
          <w:rFonts w:ascii="Tw Cen MT" w:hAnsi="Tw Cen MT"/>
          <w:b/>
          <w:bCs/>
          <w:sz w:val="40"/>
          <w:szCs w:val="40"/>
        </w:rPr>
      </w:pPr>
    </w:p>
    <w:p w14:paraId="0422AC30" w14:textId="41346170" w:rsidR="0069066D" w:rsidRPr="0022064B" w:rsidRDefault="0069066D" w:rsidP="002E74B3">
      <w:pPr>
        <w:rPr>
          <w:rFonts w:ascii="Tw Cen MT" w:hAnsi="Tw Cen MT"/>
          <w:b/>
          <w:bCs/>
          <w:sz w:val="40"/>
          <w:szCs w:val="40"/>
        </w:rPr>
      </w:pPr>
    </w:p>
    <w:p w14:paraId="118AE1C7" w14:textId="072F13D5" w:rsidR="0069066D" w:rsidRDefault="0069066D" w:rsidP="002E74B3">
      <w:pPr>
        <w:rPr>
          <w:rFonts w:ascii="Tw Cen MT" w:hAnsi="Tw Cen MT"/>
          <w:b/>
          <w:bCs/>
          <w:sz w:val="40"/>
          <w:szCs w:val="40"/>
        </w:rPr>
      </w:pPr>
      <w:r>
        <w:rPr>
          <w:rFonts w:ascii="Tw Cen MT" w:hAnsi="Tw Cen MT"/>
          <w:b/>
          <w:bCs/>
          <w:sz w:val="40"/>
          <w:szCs w:val="40"/>
        </w:rPr>
        <w:t>Vision:</w:t>
      </w:r>
    </w:p>
    <w:p w14:paraId="34187EE3" w14:textId="6802CE05" w:rsidR="00EC39CC" w:rsidRDefault="00EC39CC" w:rsidP="002E74B3">
      <w:pPr>
        <w:rPr>
          <w:rFonts w:ascii="Tw Cen MT" w:hAnsi="Tw Cen MT"/>
          <w:b/>
          <w:bCs/>
          <w:sz w:val="40"/>
          <w:szCs w:val="40"/>
        </w:rPr>
      </w:pPr>
    </w:p>
    <w:p w14:paraId="7A48F3E2" w14:textId="37E6A9AA" w:rsidR="00EC39CC" w:rsidRPr="0022064B" w:rsidRDefault="00EC39CC" w:rsidP="0022064B">
      <w:pPr>
        <w:pStyle w:val="ListParagraph"/>
        <w:numPr>
          <w:ilvl w:val="0"/>
          <w:numId w:val="3"/>
        </w:numPr>
        <w:rPr>
          <w:rFonts w:ascii="Tw Cen MT" w:hAnsi="Tw Cen MT"/>
          <w:sz w:val="28"/>
          <w:szCs w:val="28"/>
        </w:rPr>
      </w:pPr>
      <w:r w:rsidRPr="0022064B">
        <w:rPr>
          <w:rFonts w:ascii="Tw Cen MT" w:hAnsi="Tw Cen MT"/>
          <w:b/>
          <w:bCs/>
          <w:sz w:val="40"/>
          <w:szCs w:val="40"/>
        </w:rPr>
        <w:t xml:space="preserve"> </w:t>
      </w:r>
      <w:r w:rsidR="0022064B" w:rsidRPr="0022064B">
        <w:rPr>
          <w:rFonts w:ascii="Tw Cen MT" w:hAnsi="Tw Cen MT"/>
          <w:sz w:val="28"/>
          <w:szCs w:val="28"/>
        </w:rPr>
        <w:t>A.E.S. encourages all mem</w:t>
      </w:r>
      <w:r w:rsidR="0022064B">
        <w:rPr>
          <w:rFonts w:ascii="Tw Cen MT" w:hAnsi="Tw Cen MT"/>
          <w:sz w:val="28"/>
          <w:szCs w:val="28"/>
        </w:rPr>
        <w:t>bers of our school community to meet their full potential.</w:t>
      </w:r>
    </w:p>
    <w:p w14:paraId="6DB8DCFD" w14:textId="77777777" w:rsidR="00EC39CC" w:rsidRPr="0022064B" w:rsidRDefault="00EC39CC" w:rsidP="002E74B3">
      <w:pPr>
        <w:rPr>
          <w:rFonts w:ascii="Tw Cen MT" w:hAnsi="Tw Cen MT"/>
          <w:b/>
          <w:bCs/>
          <w:sz w:val="40"/>
          <w:szCs w:val="40"/>
        </w:rPr>
      </w:pPr>
    </w:p>
    <w:p w14:paraId="4DD9BE13" w14:textId="355DBB71" w:rsidR="0069066D" w:rsidRPr="0022064B" w:rsidRDefault="0069066D" w:rsidP="002E74B3">
      <w:pPr>
        <w:rPr>
          <w:rFonts w:ascii="Tw Cen MT" w:hAnsi="Tw Cen MT"/>
          <w:b/>
          <w:bCs/>
          <w:sz w:val="40"/>
          <w:szCs w:val="40"/>
        </w:rPr>
      </w:pPr>
    </w:p>
    <w:p w14:paraId="34640B2C" w14:textId="0D17EEE7" w:rsidR="00C730D1" w:rsidRDefault="00733223" w:rsidP="00F67362">
      <w:pPr>
        <w:rPr>
          <w:rFonts w:ascii="Tw Cen MT" w:eastAsia="+mn-ea" w:hAnsi="Tw Cen MT"/>
          <w:b/>
          <w:bCs/>
          <w:sz w:val="40"/>
          <w:szCs w:val="40"/>
        </w:rPr>
      </w:pPr>
      <w:r>
        <w:rPr>
          <w:rFonts w:ascii="Tw Cen MT" w:eastAsia="+mn-ea" w:hAnsi="Tw Cen MT"/>
          <w:b/>
          <w:bCs/>
          <w:sz w:val="40"/>
          <w:szCs w:val="40"/>
        </w:rPr>
        <w:t>At A.E.S. We:</w:t>
      </w:r>
    </w:p>
    <w:p w14:paraId="2D585B67" w14:textId="77777777" w:rsidR="00733223" w:rsidRPr="00733223" w:rsidRDefault="00733223" w:rsidP="00F67362">
      <w:pPr>
        <w:rPr>
          <w:rFonts w:ascii="Tw Cen MT" w:eastAsia="+mn-ea" w:hAnsi="Tw Cen MT"/>
          <w:b/>
          <w:bCs/>
          <w:sz w:val="28"/>
          <w:szCs w:val="28"/>
        </w:rPr>
      </w:pPr>
    </w:p>
    <w:p w14:paraId="08C213EA" w14:textId="79F7AB2B" w:rsidR="00C730D1" w:rsidRDefault="00733223" w:rsidP="00733223">
      <w:pPr>
        <w:pStyle w:val="ListParagraph"/>
        <w:numPr>
          <w:ilvl w:val="0"/>
          <w:numId w:val="3"/>
        </w:numPr>
        <w:rPr>
          <w:rFonts w:ascii="Tw Cen MT" w:eastAsia="+mn-ea" w:hAnsi="Tw Cen MT"/>
          <w:sz w:val="28"/>
          <w:szCs w:val="28"/>
        </w:rPr>
      </w:pPr>
      <w:r>
        <w:rPr>
          <w:rFonts w:ascii="Tw Cen MT" w:eastAsia="+mn-ea" w:hAnsi="Tw Cen MT"/>
          <w:sz w:val="28"/>
          <w:szCs w:val="28"/>
        </w:rPr>
        <w:t xml:space="preserve">Believe each learner has a unique identity that should be </w:t>
      </w:r>
      <w:proofErr w:type="spellStart"/>
      <w:r>
        <w:rPr>
          <w:rFonts w:ascii="Tw Cen MT" w:eastAsia="+mn-ea" w:hAnsi="Tw Cen MT"/>
          <w:sz w:val="28"/>
          <w:szCs w:val="28"/>
        </w:rPr>
        <w:t>honoured</w:t>
      </w:r>
      <w:proofErr w:type="spellEnd"/>
      <w:r>
        <w:rPr>
          <w:rFonts w:ascii="Tw Cen MT" w:eastAsia="+mn-ea" w:hAnsi="Tw Cen MT"/>
          <w:sz w:val="28"/>
          <w:szCs w:val="28"/>
        </w:rPr>
        <w:t xml:space="preserve"> and </w:t>
      </w:r>
      <w:proofErr w:type="gramStart"/>
      <w:r>
        <w:rPr>
          <w:rFonts w:ascii="Tw Cen MT" w:eastAsia="+mn-ea" w:hAnsi="Tw Cen MT"/>
          <w:sz w:val="28"/>
          <w:szCs w:val="28"/>
        </w:rPr>
        <w:t>respected;</w:t>
      </w:r>
      <w:proofErr w:type="gramEnd"/>
    </w:p>
    <w:p w14:paraId="7137A1E6" w14:textId="77777777" w:rsidR="00FD759C" w:rsidRDefault="00733223" w:rsidP="00FD759C">
      <w:pPr>
        <w:pStyle w:val="ListParagraph"/>
        <w:numPr>
          <w:ilvl w:val="0"/>
          <w:numId w:val="3"/>
        </w:numPr>
        <w:rPr>
          <w:rFonts w:ascii="Tw Cen MT" w:eastAsia="+mn-ea" w:hAnsi="Tw Cen MT"/>
          <w:sz w:val="28"/>
          <w:szCs w:val="28"/>
        </w:rPr>
      </w:pPr>
      <w:r>
        <w:rPr>
          <w:rFonts w:ascii="Tw Cen MT" w:eastAsia="+mn-ea" w:hAnsi="Tw Cen MT"/>
          <w:sz w:val="28"/>
          <w:szCs w:val="28"/>
        </w:rPr>
        <w:t xml:space="preserve">Create safe and positive learning spaces </w:t>
      </w:r>
      <w:r w:rsidR="00B57215">
        <w:rPr>
          <w:rFonts w:ascii="Tw Cen MT" w:eastAsia="+mn-ea" w:hAnsi="Tw Cen MT"/>
          <w:sz w:val="28"/>
          <w:szCs w:val="28"/>
        </w:rPr>
        <w:t xml:space="preserve">where we nurture a sense of belonging, and celebrate learners’ strengths, interests, needs, abilities, home languages, </w:t>
      </w:r>
      <w:r w:rsidR="00354229">
        <w:rPr>
          <w:rFonts w:ascii="Tw Cen MT" w:eastAsia="+mn-ea" w:hAnsi="Tw Cen MT"/>
          <w:sz w:val="28"/>
          <w:szCs w:val="28"/>
        </w:rPr>
        <w:t xml:space="preserve">and </w:t>
      </w:r>
      <w:proofErr w:type="gramStart"/>
      <w:r w:rsidR="00B57215">
        <w:rPr>
          <w:rFonts w:ascii="Tw Cen MT" w:eastAsia="+mn-ea" w:hAnsi="Tw Cen MT"/>
          <w:sz w:val="28"/>
          <w:szCs w:val="28"/>
        </w:rPr>
        <w:t>cultures</w:t>
      </w:r>
      <w:r w:rsidR="00354229">
        <w:rPr>
          <w:rFonts w:ascii="Tw Cen MT" w:eastAsia="+mn-ea" w:hAnsi="Tw Cen MT"/>
          <w:sz w:val="28"/>
          <w:szCs w:val="28"/>
        </w:rPr>
        <w:t>;</w:t>
      </w:r>
      <w:proofErr w:type="gramEnd"/>
    </w:p>
    <w:p w14:paraId="192F55E7" w14:textId="29746446" w:rsidR="00354229" w:rsidRPr="00FD759C" w:rsidRDefault="00B57215" w:rsidP="00FD759C">
      <w:pPr>
        <w:pStyle w:val="ListParagraph"/>
        <w:numPr>
          <w:ilvl w:val="0"/>
          <w:numId w:val="3"/>
        </w:numPr>
        <w:rPr>
          <w:rFonts w:ascii="Tw Cen MT" w:eastAsia="+mn-ea" w:hAnsi="Tw Cen MT"/>
          <w:sz w:val="28"/>
          <w:szCs w:val="28"/>
        </w:rPr>
      </w:pPr>
      <w:r w:rsidRPr="00FD759C">
        <w:rPr>
          <w:rFonts w:ascii="Tw Cen MT" w:eastAsia="+mn-ea" w:hAnsi="Tw Cen MT"/>
          <w:sz w:val="28"/>
          <w:szCs w:val="28"/>
        </w:rPr>
        <w:t>Value</w:t>
      </w:r>
      <w:r w:rsidR="00A6050D" w:rsidRPr="00FD759C">
        <w:rPr>
          <w:rFonts w:ascii="Tw Cen MT" w:eastAsia="+mn-ea" w:hAnsi="Tw Cen MT"/>
          <w:sz w:val="28"/>
          <w:szCs w:val="28"/>
        </w:rPr>
        <w:t xml:space="preserve"> </w:t>
      </w:r>
      <w:r w:rsidR="00354229" w:rsidRPr="00FD759C">
        <w:rPr>
          <w:rFonts w:ascii="Tw Cen MT" w:eastAsia="+mn-ea" w:hAnsi="Tw Cen MT"/>
          <w:sz w:val="28"/>
          <w:szCs w:val="28"/>
        </w:rPr>
        <w:t xml:space="preserve">the family and communities of our learners- ensuring what and how we teach has meaning and creates connections with their wider </w:t>
      </w:r>
      <w:proofErr w:type="gramStart"/>
      <w:r w:rsidR="00354229" w:rsidRPr="00FD759C">
        <w:rPr>
          <w:rFonts w:ascii="Tw Cen MT" w:eastAsia="+mn-ea" w:hAnsi="Tw Cen MT"/>
          <w:sz w:val="28"/>
          <w:szCs w:val="28"/>
        </w:rPr>
        <w:t>lives;</w:t>
      </w:r>
      <w:proofErr w:type="gramEnd"/>
    </w:p>
    <w:p w14:paraId="3E6EDD1C" w14:textId="31FC3954" w:rsidR="00B57215" w:rsidRDefault="00354229" w:rsidP="00733223">
      <w:pPr>
        <w:pStyle w:val="ListParagraph"/>
        <w:numPr>
          <w:ilvl w:val="0"/>
          <w:numId w:val="3"/>
        </w:numPr>
        <w:rPr>
          <w:rFonts w:ascii="Tw Cen MT" w:eastAsia="+mn-ea" w:hAnsi="Tw Cen MT"/>
          <w:sz w:val="28"/>
          <w:szCs w:val="28"/>
        </w:rPr>
      </w:pPr>
      <w:r>
        <w:rPr>
          <w:rFonts w:ascii="Tw Cen MT" w:eastAsia="+mn-ea" w:hAnsi="Tw Cen MT"/>
          <w:sz w:val="28"/>
          <w:szCs w:val="28"/>
        </w:rPr>
        <w:t xml:space="preserve">Strive to develop the four aspects of our learners’ wellness- mind, body, spirit and </w:t>
      </w:r>
      <w:proofErr w:type="gramStart"/>
      <w:r>
        <w:rPr>
          <w:rFonts w:ascii="Tw Cen MT" w:eastAsia="+mn-ea" w:hAnsi="Tw Cen MT"/>
          <w:sz w:val="28"/>
          <w:szCs w:val="28"/>
        </w:rPr>
        <w:t>heart;</w:t>
      </w:r>
      <w:proofErr w:type="gramEnd"/>
    </w:p>
    <w:p w14:paraId="475E8E27" w14:textId="46009057" w:rsidR="00354229" w:rsidRDefault="00FD759C" w:rsidP="00733223">
      <w:pPr>
        <w:pStyle w:val="ListParagraph"/>
        <w:numPr>
          <w:ilvl w:val="0"/>
          <w:numId w:val="3"/>
        </w:numPr>
        <w:rPr>
          <w:rFonts w:ascii="Tw Cen MT" w:eastAsia="+mn-ea" w:hAnsi="Tw Cen MT"/>
          <w:sz w:val="28"/>
          <w:szCs w:val="28"/>
        </w:rPr>
      </w:pPr>
      <w:r>
        <w:rPr>
          <w:rFonts w:ascii="Tw Cen MT" w:eastAsia="+mn-ea" w:hAnsi="Tw Cen MT"/>
          <w:sz w:val="28"/>
          <w:szCs w:val="28"/>
        </w:rPr>
        <w:t>Support the personal fulfillment, growth, and agency of all learners to make life better for themselves and others.</w:t>
      </w:r>
    </w:p>
    <w:p w14:paraId="3EB45825" w14:textId="77777777" w:rsidR="00354229" w:rsidRPr="00354229" w:rsidRDefault="00354229" w:rsidP="00354229">
      <w:pPr>
        <w:ind w:left="360"/>
        <w:rPr>
          <w:rFonts w:ascii="Tw Cen MT" w:eastAsia="+mn-ea" w:hAnsi="Tw Cen MT"/>
          <w:sz w:val="28"/>
          <w:szCs w:val="28"/>
        </w:rPr>
      </w:pPr>
    </w:p>
    <w:p w14:paraId="47EEB4BE" w14:textId="77777777" w:rsidR="0022064B" w:rsidRDefault="0022064B" w:rsidP="00F67362">
      <w:pPr>
        <w:rPr>
          <w:rFonts w:ascii="Tw Cen MT" w:eastAsia="+mn-ea" w:hAnsi="Tw Cen MT"/>
          <w:b/>
          <w:bCs/>
          <w:sz w:val="32"/>
          <w:szCs w:val="32"/>
        </w:rPr>
      </w:pPr>
    </w:p>
    <w:p w14:paraId="1EA31754" w14:textId="77777777" w:rsidR="0022064B" w:rsidRDefault="0022064B" w:rsidP="00F67362">
      <w:pPr>
        <w:rPr>
          <w:rFonts w:ascii="Tw Cen MT" w:eastAsia="+mn-ea" w:hAnsi="Tw Cen MT"/>
          <w:b/>
          <w:bCs/>
          <w:sz w:val="32"/>
          <w:szCs w:val="32"/>
        </w:rPr>
      </w:pPr>
    </w:p>
    <w:p w14:paraId="0A25E63E" w14:textId="6006DEBC" w:rsidR="00DA6116" w:rsidRDefault="00DA6116" w:rsidP="00F67362">
      <w:pPr>
        <w:rPr>
          <w:rFonts w:ascii="Tw Cen MT" w:eastAsia="+mn-ea" w:hAnsi="Tw Cen MT"/>
          <w:b/>
          <w:bCs/>
          <w:sz w:val="32"/>
          <w:szCs w:val="32"/>
        </w:rPr>
      </w:pPr>
    </w:p>
    <w:p w14:paraId="029BBBCD" w14:textId="2B80515C" w:rsidR="00D737D6" w:rsidRDefault="00D737D6" w:rsidP="00F67362">
      <w:pPr>
        <w:rPr>
          <w:rFonts w:ascii="Tw Cen MT" w:eastAsia="+mn-ea" w:hAnsi="Tw Cen MT"/>
          <w:b/>
          <w:bCs/>
          <w:sz w:val="32"/>
          <w:szCs w:val="32"/>
        </w:rPr>
      </w:pPr>
    </w:p>
    <w:p w14:paraId="74BDFE81" w14:textId="37D981AA" w:rsidR="00D737D6" w:rsidRDefault="00D737D6" w:rsidP="00F67362">
      <w:pPr>
        <w:rPr>
          <w:rFonts w:ascii="Tw Cen MT" w:eastAsia="+mn-ea" w:hAnsi="Tw Cen MT"/>
          <w:b/>
          <w:bCs/>
          <w:sz w:val="32"/>
          <w:szCs w:val="32"/>
        </w:rPr>
      </w:pPr>
    </w:p>
    <w:p w14:paraId="1434A737" w14:textId="309738C0" w:rsidR="00BA1A1A" w:rsidRPr="005D6F68" w:rsidRDefault="00DA6116" w:rsidP="00DA6116">
      <w:pPr>
        <w:rPr>
          <w:rFonts w:ascii="Tw Cen MT" w:eastAsia="+mn-ea" w:hAnsi="Tw Cen MT"/>
          <w:b/>
          <w:bCs/>
          <w:sz w:val="28"/>
          <w:szCs w:val="28"/>
        </w:rPr>
      </w:pPr>
      <w:bookmarkStart w:id="0" w:name="_Hlk61005155"/>
      <w:r w:rsidRPr="005D6F68">
        <w:rPr>
          <w:rFonts w:ascii="Tw Cen MT" w:eastAsia="+mn-ea" w:hAnsi="Tw Cen MT"/>
          <w:b/>
          <w:bCs/>
          <w:sz w:val="28"/>
          <w:szCs w:val="28"/>
        </w:rPr>
        <w:lastRenderedPageBreak/>
        <w:t>Ends Policy #</w:t>
      </w:r>
      <w:r w:rsidR="007A2232" w:rsidRPr="005D6F68">
        <w:rPr>
          <w:rFonts w:ascii="Tw Cen MT" w:eastAsia="+mn-ea" w:hAnsi="Tw Cen MT"/>
          <w:b/>
          <w:bCs/>
          <w:sz w:val="28"/>
          <w:szCs w:val="28"/>
        </w:rPr>
        <w:t xml:space="preserve">1 </w:t>
      </w:r>
    </w:p>
    <w:p w14:paraId="101372CA" w14:textId="77777777" w:rsidR="007A2232" w:rsidRPr="005D6F68" w:rsidRDefault="007A2232" w:rsidP="00DA6116">
      <w:pPr>
        <w:rPr>
          <w:rFonts w:ascii="Tw Cen MT" w:eastAsia="+mn-ea" w:hAnsi="Tw Cen MT"/>
          <w:sz w:val="28"/>
          <w:szCs w:val="28"/>
        </w:rPr>
      </w:pPr>
    </w:p>
    <w:p w14:paraId="2628E0B1" w14:textId="465EB773" w:rsidR="0022064B" w:rsidRPr="0022064B" w:rsidRDefault="0022064B" w:rsidP="0022064B">
      <w:pPr>
        <w:pStyle w:val="ListParagraph"/>
        <w:numPr>
          <w:ilvl w:val="0"/>
          <w:numId w:val="3"/>
        </w:numPr>
        <w:rPr>
          <w:rFonts w:ascii="Tw Cen MT" w:hAnsi="Tw Cen MT"/>
          <w:sz w:val="28"/>
          <w:szCs w:val="28"/>
        </w:rPr>
      </w:pPr>
      <w:r w:rsidRPr="0022064B">
        <w:rPr>
          <w:rFonts w:ascii="Tw Cen MT" w:hAnsi="Tw Cen MT"/>
          <w:sz w:val="28"/>
          <w:szCs w:val="28"/>
        </w:rPr>
        <w:t xml:space="preserve">To increase the </w:t>
      </w:r>
      <w:r w:rsidR="00D03E1C">
        <w:rPr>
          <w:rFonts w:ascii="Tw Cen MT" w:hAnsi="Tw Cen MT"/>
          <w:sz w:val="28"/>
          <w:szCs w:val="28"/>
        </w:rPr>
        <w:t>agency</w:t>
      </w:r>
      <w:r w:rsidRPr="0022064B">
        <w:rPr>
          <w:rFonts w:ascii="Tw Cen MT" w:hAnsi="Tw Cen MT"/>
          <w:sz w:val="28"/>
          <w:szCs w:val="28"/>
        </w:rPr>
        <w:t xml:space="preserve"> of our learners by embedding the vision, shared tenets and pedagogies of the Holistic Curriculum</w:t>
      </w:r>
    </w:p>
    <w:p w14:paraId="772E8630" w14:textId="40A1F89A" w:rsidR="007A2232" w:rsidRDefault="007A2232" w:rsidP="007A2232">
      <w:pPr>
        <w:rPr>
          <w:rFonts w:ascii="Tw Cen MT" w:eastAsia="+mn-ea" w:hAnsi="Tw Cen MT"/>
          <w:sz w:val="28"/>
          <w:szCs w:val="28"/>
        </w:rPr>
      </w:pPr>
    </w:p>
    <w:p w14:paraId="1E5E99AA" w14:textId="2BA31E39" w:rsidR="00D03E1C" w:rsidRDefault="00D03E1C" w:rsidP="007A2232">
      <w:pPr>
        <w:rPr>
          <w:rFonts w:ascii="Tw Cen MT" w:eastAsia="+mn-ea" w:hAnsi="Tw Cen MT"/>
          <w:sz w:val="28"/>
          <w:szCs w:val="28"/>
        </w:rPr>
      </w:pPr>
      <w:r>
        <w:rPr>
          <w:rFonts w:ascii="Tw Cen MT" w:eastAsia="+mn-ea" w:hAnsi="Tw Cen MT"/>
          <w:sz w:val="28"/>
          <w:szCs w:val="28"/>
        </w:rPr>
        <w:t>Vision</w:t>
      </w:r>
    </w:p>
    <w:p w14:paraId="2F0F0485" w14:textId="6B9FB51C" w:rsidR="00D03E1C" w:rsidRDefault="00D03E1C" w:rsidP="00D03E1C">
      <w:pPr>
        <w:pStyle w:val="ListParagraph"/>
        <w:numPr>
          <w:ilvl w:val="0"/>
          <w:numId w:val="3"/>
        </w:numPr>
        <w:rPr>
          <w:rFonts w:ascii="Tw Cen MT" w:eastAsia="+mn-ea" w:hAnsi="Tw Cen MT"/>
          <w:sz w:val="28"/>
          <w:szCs w:val="28"/>
        </w:rPr>
      </w:pPr>
      <w:r>
        <w:rPr>
          <w:rFonts w:ascii="Tw Cen MT" w:eastAsia="+mn-ea" w:hAnsi="Tw Cen MT"/>
          <w:sz w:val="28"/>
          <w:szCs w:val="28"/>
        </w:rPr>
        <w:t>All learners will develop learner agency.</w:t>
      </w:r>
    </w:p>
    <w:p w14:paraId="60B71B50" w14:textId="77777777" w:rsidR="00D03E1C" w:rsidRPr="00D03E1C" w:rsidRDefault="00D03E1C" w:rsidP="00D03E1C">
      <w:pPr>
        <w:pStyle w:val="ListParagraph"/>
        <w:rPr>
          <w:rFonts w:ascii="Tw Cen MT" w:eastAsia="+mn-ea" w:hAnsi="Tw Cen MT"/>
          <w:sz w:val="28"/>
          <w:szCs w:val="28"/>
        </w:rPr>
      </w:pPr>
    </w:p>
    <w:p w14:paraId="36EF4B82" w14:textId="34A0F833" w:rsidR="00D03E1C" w:rsidRDefault="00D03E1C" w:rsidP="007A2232">
      <w:pPr>
        <w:rPr>
          <w:rFonts w:ascii="Tw Cen MT" w:eastAsia="+mn-ea" w:hAnsi="Tw Cen MT"/>
          <w:sz w:val="28"/>
          <w:szCs w:val="28"/>
        </w:rPr>
      </w:pPr>
      <w:r>
        <w:rPr>
          <w:rFonts w:ascii="Tw Cen MT" w:eastAsia="+mn-ea" w:hAnsi="Tw Cen MT"/>
          <w:sz w:val="28"/>
          <w:szCs w:val="28"/>
        </w:rPr>
        <w:t>Shared Tenets</w:t>
      </w:r>
    </w:p>
    <w:p w14:paraId="02856303" w14:textId="159CB821" w:rsidR="00D03E1C" w:rsidRDefault="00D03E1C" w:rsidP="00D03E1C">
      <w:pPr>
        <w:pStyle w:val="ListParagraph"/>
        <w:numPr>
          <w:ilvl w:val="0"/>
          <w:numId w:val="3"/>
        </w:numPr>
        <w:rPr>
          <w:rFonts w:ascii="Tw Cen MT" w:eastAsia="+mn-ea" w:hAnsi="Tw Cen MT"/>
          <w:sz w:val="28"/>
          <w:szCs w:val="28"/>
        </w:rPr>
      </w:pPr>
      <w:r>
        <w:rPr>
          <w:rFonts w:ascii="Tw Cen MT" w:eastAsia="+mn-ea" w:hAnsi="Tw Cen MT"/>
          <w:sz w:val="28"/>
          <w:szCs w:val="28"/>
        </w:rPr>
        <w:t>Wabanaki History and Culture</w:t>
      </w:r>
    </w:p>
    <w:p w14:paraId="03294D10" w14:textId="3BE20323" w:rsidR="00D03E1C" w:rsidRDefault="00D03E1C" w:rsidP="00D03E1C">
      <w:pPr>
        <w:pStyle w:val="ListParagraph"/>
        <w:numPr>
          <w:ilvl w:val="0"/>
          <w:numId w:val="3"/>
        </w:numPr>
        <w:rPr>
          <w:rFonts w:ascii="Tw Cen MT" w:eastAsia="+mn-ea" w:hAnsi="Tw Cen MT"/>
          <w:sz w:val="28"/>
          <w:szCs w:val="28"/>
        </w:rPr>
      </w:pPr>
      <w:r>
        <w:rPr>
          <w:rFonts w:ascii="Tw Cen MT" w:eastAsia="+mn-ea" w:hAnsi="Tw Cen MT"/>
          <w:sz w:val="28"/>
          <w:szCs w:val="28"/>
        </w:rPr>
        <w:t>Identities</w:t>
      </w:r>
    </w:p>
    <w:p w14:paraId="3C637E1B" w14:textId="7908FD0A" w:rsidR="00D03E1C" w:rsidRDefault="00D03E1C" w:rsidP="00D03E1C">
      <w:pPr>
        <w:pStyle w:val="ListParagraph"/>
        <w:numPr>
          <w:ilvl w:val="0"/>
          <w:numId w:val="3"/>
        </w:numPr>
        <w:rPr>
          <w:rFonts w:ascii="Tw Cen MT" w:eastAsia="+mn-ea" w:hAnsi="Tw Cen MT"/>
          <w:sz w:val="28"/>
          <w:szCs w:val="28"/>
        </w:rPr>
      </w:pPr>
      <w:r>
        <w:rPr>
          <w:rFonts w:ascii="Tw Cen MT" w:eastAsia="+mn-ea" w:hAnsi="Tw Cen MT"/>
          <w:sz w:val="28"/>
          <w:szCs w:val="28"/>
        </w:rPr>
        <w:t>Inclusion and Equity</w:t>
      </w:r>
    </w:p>
    <w:p w14:paraId="01626B41" w14:textId="431FD010" w:rsidR="00D03E1C" w:rsidRDefault="00D03E1C" w:rsidP="00D03E1C">
      <w:pPr>
        <w:pStyle w:val="ListParagraph"/>
        <w:numPr>
          <w:ilvl w:val="0"/>
          <w:numId w:val="3"/>
        </w:numPr>
        <w:rPr>
          <w:rFonts w:ascii="Tw Cen MT" w:eastAsia="+mn-ea" w:hAnsi="Tw Cen MT"/>
          <w:sz w:val="28"/>
          <w:szCs w:val="28"/>
        </w:rPr>
      </w:pPr>
      <w:r>
        <w:rPr>
          <w:rFonts w:ascii="Tw Cen MT" w:eastAsia="+mn-ea" w:hAnsi="Tw Cen MT"/>
          <w:sz w:val="28"/>
          <w:szCs w:val="28"/>
        </w:rPr>
        <w:t>Lifelong Learning</w:t>
      </w:r>
    </w:p>
    <w:p w14:paraId="5F29BCCE" w14:textId="2B496A49" w:rsidR="00D03E1C" w:rsidRPr="00D03E1C" w:rsidRDefault="00D03E1C" w:rsidP="00D03E1C">
      <w:pPr>
        <w:pStyle w:val="ListParagraph"/>
        <w:numPr>
          <w:ilvl w:val="0"/>
          <w:numId w:val="3"/>
        </w:numPr>
        <w:rPr>
          <w:rFonts w:ascii="Tw Cen MT" w:eastAsia="+mn-ea" w:hAnsi="Tw Cen MT"/>
          <w:sz w:val="28"/>
          <w:szCs w:val="28"/>
        </w:rPr>
      </w:pPr>
      <w:r w:rsidRPr="00D03E1C">
        <w:rPr>
          <w:rFonts w:ascii="Tw Cen MT" w:eastAsia="+mn-ea" w:hAnsi="Tw Cen MT"/>
          <w:sz w:val="28"/>
          <w:szCs w:val="28"/>
        </w:rPr>
        <w:t>Relationships and Connections</w:t>
      </w:r>
    </w:p>
    <w:p w14:paraId="3707624D" w14:textId="064C4ED7" w:rsidR="00D03E1C" w:rsidRPr="00D03E1C" w:rsidRDefault="00D03E1C" w:rsidP="00D03E1C">
      <w:pPr>
        <w:pStyle w:val="ListParagraph"/>
        <w:numPr>
          <w:ilvl w:val="0"/>
          <w:numId w:val="3"/>
        </w:numPr>
        <w:rPr>
          <w:rFonts w:ascii="Tw Cen MT" w:eastAsia="+mn-ea" w:hAnsi="Tw Cen MT"/>
          <w:b/>
          <w:bCs/>
          <w:sz w:val="28"/>
          <w:szCs w:val="28"/>
        </w:rPr>
      </w:pPr>
      <w:r>
        <w:rPr>
          <w:rFonts w:ascii="Tw Cen MT" w:eastAsia="+mn-ea" w:hAnsi="Tw Cen MT"/>
          <w:sz w:val="28"/>
          <w:szCs w:val="28"/>
        </w:rPr>
        <w:t>Sustainable Futures</w:t>
      </w:r>
    </w:p>
    <w:p w14:paraId="207F2FAA" w14:textId="7705ACC5" w:rsidR="00D03E1C" w:rsidRPr="00D03E1C" w:rsidRDefault="00D03E1C" w:rsidP="00D03E1C">
      <w:pPr>
        <w:pStyle w:val="ListParagraph"/>
        <w:numPr>
          <w:ilvl w:val="0"/>
          <w:numId w:val="3"/>
        </w:numPr>
        <w:rPr>
          <w:rFonts w:ascii="Tw Cen MT" w:eastAsia="+mn-ea" w:hAnsi="Tw Cen MT"/>
          <w:b/>
          <w:bCs/>
          <w:sz w:val="28"/>
          <w:szCs w:val="28"/>
        </w:rPr>
      </w:pPr>
      <w:r w:rsidRPr="00D03E1C">
        <w:rPr>
          <w:rFonts w:ascii="Tw Cen MT" w:eastAsia="+mn-ea" w:hAnsi="Tw Cen MT"/>
          <w:b/>
          <w:bCs/>
          <w:sz w:val="28"/>
          <w:szCs w:val="28"/>
        </w:rPr>
        <w:t>Well-Being</w:t>
      </w:r>
    </w:p>
    <w:p w14:paraId="3DB9F7B2" w14:textId="77777777" w:rsidR="00D03E1C" w:rsidRPr="00D03E1C" w:rsidRDefault="00D03E1C" w:rsidP="00D03E1C">
      <w:pPr>
        <w:pStyle w:val="ListParagraph"/>
        <w:rPr>
          <w:rFonts w:ascii="Tw Cen MT" w:eastAsia="+mn-ea" w:hAnsi="Tw Cen MT"/>
          <w:b/>
          <w:bCs/>
          <w:sz w:val="28"/>
          <w:szCs w:val="28"/>
        </w:rPr>
      </w:pPr>
    </w:p>
    <w:p w14:paraId="0F7D432A" w14:textId="22603524" w:rsidR="00C7468A" w:rsidRPr="0022064B" w:rsidRDefault="00C7468A" w:rsidP="007A2232">
      <w:pPr>
        <w:rPr>
          <w:rFonts w:ascii="Tw Cen MT" w:eastAsia="+mn-ea" w:hAnsi="Tw Cen MT"/>
          <w:sz w:val="28"/>
          <w:szCs w:val="28"/>
        </w:rPr>
      </w:pPr>
      <w:proofErr w:type="spellStart"/>
      <w:r>
        <w:rPr>
          <w:rFonts w:ascii="Tw Cen MT" w:eastAsia="+mn-ea" w:hAnsi="Tw Cen MT"/>
          <w:sz w:val="28"/>
          <w:szCs w:val="28"/>
        </w:rPr>
        <w:t>Pegagogies</w:t>
      </w:r>
      <w:proofErr w:type="spellEnd"/>
    </w:p>
    <w:p w14:paraId="080360EB" w14:textId="750E9B83" w:rsidR="007A2232" w:rsidRPr="005D6F68" w:rsidRDefault="007A2232" w:rsidP="007A2232">
      <w:pPr>
        <w:rPr>
          <w:rFonts w:ascii="Tw Cen MT" w:eastAsia="+mn-ea" w:hAnsi="Tw Cen MT"/>
          <w:sz w:val="28"/>
          <w:szCs w:val="28"/>
        </w:rPr>
      </w:pPr>
      <w:r w:rsidRPr="005D6F68">
        <w:rPr>
          <w:rFonts w:ascii="Tw Cen MT" w:eastAsia="+mn-ea" w:hAnsi="Tw Cen MT"/>
          <w:sz w:val="28"/>
          <w:szCs w:val="28"/>
        </w:rPr>
        <w:t>•</w:t>
      </w:r>
      <w:r w:rsidRPr="005D6F68">
        <w:rPr>
          <w:rFonts w:ascii="Tw Cen MT" w:eastAsia="+mn-ea" w:hAnsi="Tw Cen MT"/>
          <w:sz w:val="28"/>
          <w:szCs w:val="28"/>
        </w:rPr>
        <w:tab/>
      </w:r>
      <w:r w:rsidR="00C7468A">
        <w:rPr>
          <w:rFonts w:ascii="Tw Cen MT" w:eastAsia="+mn-ea" w:hAnsi="Tw Cen MT"/>
          <w:sz w:val="28"/>
          <w:szCs w:val="28"/>
        </w:rPr>
        <w:t>Holding Each Learner in the Highest Regard</w:t>
      </w:r>
    </w:p>
    <w:p w14:paraId="04A9CEE6" w14:textId="1DD7F68F" w:rsidR="007A2232" w:rsidRPr="005D6F68" w:rsidRDefault="007A2232" w:rsidP="007A2232">
      <w:pPr>
        <w:rPr>
          <w:rFonts w:ascii="Tw Cen MT" w:eastAsia="+mn-ea" w:hAnsi="Tw Cen MT"/>
          <w:sz w:val="28"/>
          <w:szCs w:val="28"/>
        </w:rPr>
      </w:pPr>
      <w:r w:rsidRPr="005D6F68">
        <w:rPr>
          <w:rFonts w:ascii="Tw Cen MT" w:eastAsia="+mn-ea" w:hAnsi="Tw Cen MT"/>
          <w:sz w:val="28"/>
          <w:szCs w:val="28"/>
        </w:rPr>
        <w:t>•</w:t>
      </w:r>
      <w:r w:rsidRPr="005D6F68">
        <w:rPr>
          <w:rFonts w:ascii="Tw Cen MT" w:eastAsia="+mn-ea" w:hAnsi="Tw Cen MT"/>
          <w:sz w:val="28"/>
          <w:szCs w:val="28"/>
        </w:rPr>
        <w:tab/>
      </w:r>
      <w:r w:rsidR="00C7468A">
        <w:rPr>
          <w:rFonts w:ascii="Tw Cen MT" w:eastAsia="+mn-ea" w:hAnsi="Tw Cen MT"/>
          <w:sz w:val="28"/>
          <w:szCs w:val="28"/>
        </w:rPr>
        <w:t>Safe and Positive Spaces for Learning</w:t>
      </w:r>
    </w:p>
    <w:p w14:paraId="0172F186" w14:textId="6DC369D1" w:rsidR="007A2232" w:rsidRPr="00C7468A" w:rsidRDefault="007A2232" w:rsidP="007A2232">
      <w:pPr>
        <w:rPr>
          <w:rFonts w:ascii="Tw Cen MT" w:eastAsia="+mn-ea" w:hAnsi="Tw Cen MT"/>
          <w:sz w:val="28"/>
          <w:szCs w:val="28"/>
        </w:rPr>
      </w:pPr>
      <w:r w:rsidRPr="005D6F68">
        <w:rPr>
          <w:rFonts w:ascii="Tw Cen MT" w:eastAsia="+mn-ea" w:hAnsi="Tw Cen MT"/>
          <w:sz w:val="28"/>
          <w:szCs w:val="28"/>
        </w:rPr>
        <w:t>•</w:t>
      </w:r>
      <w:r w:rsidRPr="005D6F68">
        <w:rPr>
          <w:rFonts w:ascii="Tw Cen MT" w:eastAsia="+mn-ea" w:hAnsi="Tw Cen MT"/>
          <w:sz w:val="28"/>
          <w:szCs w:val="28"/>
        </w:rPr>
        <w:tab/>
      </w:r>
      <w:r w:rsidR="00C7468A" w:rsidRPr="00DA1CD2">
        <w:rPr>
          <w:rFonts w:ascii="Tw Cen MT" w:eastAsia="+mn-ea" w:hAnsi="Tw Cen MT"/>
          <w:b/>
          <w:bCs/>
          <w:sz w:val="28"/>
          <w:szCs w:val="28"/>
        </w:rPr>
        <w:t>Direct Instruction</w:t>
      </w:r>
    </w:p>
    <w:p w14:paraId="31A85C5A" w14:textId="1267A1F3" w:rsidR="007A2232" w:rsidRPr="005D6F68" w:rsidRDefault="007A2232" w:rsidP="007A2232">
      <w:pPr>
        <w:rPr>
          <w:rFonts w:ascii="Tw Cen MT" w:eastAsia="+mn-ea" w:hAnsi="Tw Cen MT"/>
          <w:sz w:val="28"/>
          <w:szCs w:val="28"/>
        </w:rPr>
      </w:pPr>
      <w:r w:rsidRPr="005D6F68">
        <w:rPr>
          <w:rFonts w:ascii="Tw Cen MT" w:eastAsia="+mn-ea" w:hAnsi="Tw Cen MT"/>
          <w:sz w:val="28"/>
          <w:szCs w:val="28"/>
        </w:rPr>
        <w:t>•</w:t>
      </w:r>
      <w:r w:rsidRPr="005D6F68">
        <w:rPr>
          <w:rFonts w:ascii="Tw Cen MT" w:eastAsia="+mn-ea" w:hAnsi="Tw Cen MT"/>
          <w:sz w:val="28"/>
          <w:szCs w:val="28"/>
        </w:rPr>
        <w:tab/>
      </w:r>
      <w:r w:rsidR="00C7468A">
        <w:rPr>
          <w:rFonts w:ascii="Tw Cen MT" w:eastAsia="+mn-ea" w:hAnsi="Tw Cen MT"/>
          <w:b/>
          <w:bCs/>
          <w:sz w:val="28"/>
          <w:szCs w:val="28"/>
        </w:rPr>
        <w:t>Experiential Learning</w:t>
      </w:r>
    </w:p>
    <w:p w14:paraId="22EBA4CB" w14:textId="778A579D" w:rsidR="007A2232" w:rsidRPr="005D6F68" w:rsidRDefault="007A2232" w:rsidP="007A2232">
      <w:pPr>
        <w:rPr>
          <w:rFonts w:ascii="Tw Cen MT" w:eastAsia="+mn-ea" w:hAnsi="Tw Cen MT"/>
          <w:sz w:val="28"/>
          <w:szCs w:val="28"/>
        </w:rPr>
      </w:pPr>
      <w:r w:rsidRPr="005D6F68">
        <w:rPr>
          <w:rFonts w:ascii="Tw Cen MT" w:eastAsia="+mn-ea" w:hAnsi="Tw Cen MT"/>
          <w:sz w:val="28"/>
          <w:szCs w:val="28"/>
        </w:rPr>
        <w:t>•</w:t>
      </w:r>
      <w:r w:rsidRPr="005D6F68">
        <w:rPr>
          <w:rFonts w:ascii="Tw Cen MT" w:eastAsia="+mn-ea" w:hAnsi="Tw Cen MT"/>
          <w:sz w:val="28"/>
          <w:szCs w:val="28"/>
        </w:rPr>
        <w:tab/>
      </w:r>
      <w:r w:rsidR="00C7468A">
        <w:rPr>
          <w:rFonts w:ascii="Tw Cen MT" w:eastAsia="+mn-ea" w:hAnsi="Tw Cen MT"/>
          <w:sz w:val="28"/>
          <w:szCs w:val="28"/>
        </w:rPr>
        <w:t>Play and Inquiry-Based Learning</w:t>
      </w:r>
    </w:p>
    <w:p w14:paraId="20CB1110" w14:textId="0D32B4E5" w:rsidR="007A2232" w:rsidRPr="005D6F68" w:rsidRDefault="007A2232" w:rsidP="007A2232">
      <w:pPr>
        <w:rPr>
          <w:rFonts w:ascii="Tw Cen MT" w:eastAsia="+mn-ea" w:hAnsi="Tw Cen MT"/>
          <w:sz w:val="28"/>
          <w:szCs w:val="28"/>
        </w:rPr>
      </w:pPr>
      <w:r w:rsidRPr="005D6F68">
        <w:rPr>
          <w:rFonts w:ascii="Tw Cen MT" w:eastAsia="+mn-ea" w:hAnsi="Tw Cen MT"/>
          <w:sz w:val="28"/>
          <w:szCs w:val="28"/>
        </w:rPr>
        <w:t>•</w:t>
      </w:r>
      <w:r w:rsidRPr="005D6F68">
        <w:rPr>
          <w:rFonts w:ascii="Tw Cen MT" w:eastAsia="+mn-ea" w:hAnsi="Tw Cen MT"/>
          <w:sz w:val="28"/>
          <w:szCs w:val="28"/>
        </w:rPr>
        <w:tab/>
      </w:r>
      <w:r w:rsidR="00C7468A">
        <w:rPr>
          <w:rFonts w:ascii="Tw Cen MT" w:eastAsia="+mn-ea" w:hAnsi="Tw Cen MT"/>
          <w:sz w:val="28"/>
          <w:szCs w:val="28"/>
        </w:rPr>
        <w:t>Relevant Learning</w:t>
      </w:r>
    </w:p>
    <w:p w14:paraId="564C2D68" w14:textId="4376E11F" w:rsidR="00AB7277" w:rsidRPr="005D6F68" w:rsidRDefault="00AB7277" w:rsidP="007A2232">
      <w:pPr>
        <w:rPr>
          <w:rFonts w:ascii="Tw Cen MT" w:eastAsia="+mn-ea" w:hAnsi="Tw Cen MT"/>
          <w:sz w:val="28"/>
          <w:szCs w:val="28"/>
        </w:rPr>
      </w:pPr>
    </w:p>
    <w:p w14:paraId="05D31F1B" w14:textId="77777777" w:rsidR="005A1D3D" w:rsidRDefault="005A1D3D" w:rsidP="00AB7277">
      <w:pPr>
        <w:rPr>
          <w:rFonts w:ascii="Tw Cen MT" w:eastAsia="+mn-ea" w:hAnsi="Tw Cen MT"/>
          <w:b/>
          <w:bCs/>
          <w:sz w:val="28"/>
          <w:szCs w:val="28"/>
        </w:rPr>
      </w:pPr>
    </w:p>
    <w:p w14:paraId="7C6A307E" w14:textId="77777777" w:rsidR="005A1D3D" w:rsidRDefault="005A1D3D" w:rsidP="00AB7277">
      <w:pPr>
        <w:rPr>
          <w:rFonts w:ascii="Tw Cen MT" w:eastAsia="+mn-ea" w:hAnsi="Tw Cen MT"/>
          <w:b/>
          <w:bCs/>
          <w:sz w:val="28"/>
          <w:szCs w:val="28"/>
        </w:rPr>
      </w:pPr>
    </w:p>
    <w:p w14:paraId="15251F32" w14:textId="77777777" w:rsidR="005A1D3D" w:rsidRDefault="005A1D3D" w:rsidP="00AB7277">
      <w:pPr>
        <w:rPr>
          <w:rFonts w:ascii="Tw Cen MT" w:eastAsia="+mn-ea" w:hAnsi="Tw Cen MT"/>
          <w:b/>
          <w:bCs/>
          <w:sz w:val="28"/>
          <w:szCs w:val="28"/>
        </w:rPr>
      </w:pPr>
    </w:p>
    <w:p w14:paraId="140BA647" w14:textId="77777777" w:rsidR="005A1D3D" w:rsidRDefault="005A1D3D" w:rsidP="00AB7277">
      <w:pPr>
        <w:rPr>
          <w:rFonts w:ascii="Tw Cen MT" w:eastAsia="+mn-ea" w:hAnsi="Tw Cen MT"/>
          <w:b/>
          <w:bCs/>
          <w:sz w:val="28"/>
          <w:szCs w:val="28"/>
        </w:rPr>
      </w:pPr>
    </w:p>
    <w:p w14:paraId="1D28D778" w14:textId="77777777" w:rsidR="005A1D3D" w:rsidRDefault="005A1D3D" w:rsidP="00AB7277">
      <w:pPr>
        <w:rPr>
          <w:rFonts w:ascii="Tw Cen MT" w:eastAsia="+mn-ea" w:hAnsi="Tw Cen MT"/>
          <w:b/>
          <w:bCs/>
          <w:sz w:val="28"/>
          <w:szCs w:val="28"/>
        </w:rPr>
      </w:pPr>
    </w:p>
    <w:p w14:paraId="42A74325" w14:textId="1DF6B921" w:rsidR="00AB7277" w:rsidRPr="005D6F68" w:rsidRDefault="00AB7277" w:rsidP="00AB7277">
      <w:pPr>
        <w:rPr>
          <w:rFonts w:ascii="Tw Cen MT" w:eastAsia="+mn-ea" w:hAnsi="Tw Cen MT"/>
          <w:b/>
          <w:bCs/>
          <w:sz w:val="28"/>
          <w:szCs w:val="28"/>
        </w:rPr>
      </w:pPr>
      <w:r w:rsidRPr="005D6F68">
        <w:rPr>
          <w:rFonts w:ascii="Tw Cen MT" w:eastAsia="+mn-ea" w:hAnsi="Tw Cen MT"/>
          <w:b/>
          <w:bCs/>
          <w:sz w:val="28"/>
          <w:szCs w:val="28"/>
        </w:rPr>
        <w:lastRenderedPageBreak/>
        <w:t>Goal Area #1 Strategies</w:t>
      </w:r>
    </w:p>
    <w:p w14:paraId="1FE610FF" w14:textId="5826B817" w:rsidR="00AB7277" w:rsidRPr="005D6F68" w:rsidRDefault="00AB7277" w:rsidP="00AB7277">
      <w:pPr>
        <w:rPr>
          <w:rFonts w:ascii="Tw Cen MT" w:eastAsia="+mn-ea" w:hAnsi="Tw Cen MT"/>
          <w:b/>
          <w:bCs/>
          <w:sz w:val="28"/>
          <w:szCs w:val="28"/>
        </w:rPr>
      </w:pPr>
    </w:p>
    <w:p w14:paraId="0580526D" w14:textId="7557E493" w:rsidR="007F0CD4" w:rsidRPr="007F0CD4" w:rsidRDefault="007F0CD4" w:rsidP="007F0CD4">
      <w:pPr>
        <w:pStyle w:val="ListParagraph"/>
        <w:numPr>
          <w:ilvl w:val="0"/>
          <w:numId w:val="5"/>
        </w:numPr>
        <w:rPr>
          <w:rFonts w:ascii="Tw Cen MT" w:eastAsia="+mn-ea" w:hAnsi="Tw Cen MT"/>
          <w:b/>
          <w:bCs/>
          <w:sz w:val="28"/>
          <w:szCs w:val="28"/>
        </w:rPr>
      </w:pPr>
      <w:r>
        <w:rPr>
          <w:rFonts w:ascii="Tw Cen MT" w:eastAsia="+mn-ea" w:hAnsi="Tw Cen MT"/>
          <w:b/>
          <w:bCs/>
          <w:sz w:val="28"/>
          <w:szCs w:val="28"/>
        </w:rPr>
        <w:t xml:space="preserve">Direct Instruction- </w:t>
      </w:r>
      <w:r>
        <w:rPr>
          <w:rFonts w:ascii="Tw Cen MT" w:eastAsia="+mn-ea" w:hAnsi="Tw Cen MT"/>
          <w:sz w:val="28"/>
          <w:szCs w:val="28"/>
        </w:rPr>
        <w:t xml:space="preserve">Teachers will continue to grow their knowledge and skills in the area of direct instruction for math and literacy. They will develop high impact strategies such as prior knowledge activation, foundational skill building, gradual release of responsibility, modelling, formative assessment and targeted intervention. </w:t>
      </w:r>
    </w:p>
    <w:p w14:paraId="48D0B6FD" w14:textId="1345AAFD" w:rsidR="007F0CD4" w:rsidRDefault="007F0CD4" w:rsidP="007F0CD4">
      <w:pPr>
        <w:pStyle w:val="ListParagraph"/>
        <w:numPr>
          <w:ilvl w:val="1"/>
          <w:numId w:val="5"/>
        </w:numPr>
        <w:rPr>
          <w:rFonts w:ascii="Tw Cen MT" w:eastAsia="+mn-ea" w:hAnsi="Tw Cen MT"/>
          <w:sz w:val="28"/>
          <w:szCs w:val="28"/>
        </w:rPr>
      </w:pPr>
      <w:r w:rsidRPr="007F0CD4">
        <w:rPr>
          <w:rFonts w:ascii="Tw Cen MT" w:eastAsia="+mn-ea" w:hAnsi="Tw Cen MT"/>
          <w:sz w:val="28"/>
          <w:szCs w:val="28"/>
        </w:rPr>
        <w:t>Professional</w:t>
      </w:r>
      <w:r>
        <w:rPr>
          <w:rFonts w:ascii="Tw Cen MT" w:eastAsia="+mn-ea" w:hAnsi="Tw Cen MT"/>
          <w:sz w:val="28"/>
          <w:szCs w:val="28"/>
        </w:rPr>
        <w:t xml:space="preserve"> Learning from EECD/ASD-S (Building Blocks of Reading modules; EGLA PL)</w:t>
      </w:r>
    </w:p>
    <w:p w14:paraId="661549BB" w14:textId="5ADE6FC7" w:rsidR="007F0CD4" w:rsidRDefault="007F0CD4" w:rsidP="007F0CD4">
      <w:pPr>
        <w:pStyle w:val="ListParagraph"/>
        <w:numPr>
          <w:ilvl w:val="1"/>
          <w:numId w:val="5"/>
        </w:numPr>
        <w:rPr>
          <w:rFonts w:ascii="Tw Cen MT" w:eastAsia="+mn-ea" w:hAnsi="Tw Cen MT"/>
          <w:sz w:val="28"/>
          <w:szCs w:val="28"/>
        </w:rPr>
      </w:pPr>
      <w:r>
        <w:rPr>
          <w:rFonts w:ascii="Tw Cen MT" w:eastAsia="+mn-ea" w:hAnsi="Tw Cen MT"/>
          <w:sz w:val="28"/>
          <w:szCs w:val="28"/>
        </w:rPr>
        <w:t>ASD-S Coaching from Literacy (UFLI) and Math Leads</w:t>
      </w:r>
    </w:p>
    <w:p w14:paraId="319B628D" w14:textId="35DD0C52" w:rsidR="007F0CD4" w:rsidRDefault="007F0CD4" w:rsidP="007F0CD4">
      <w:pPr>
        <w:pStyle w:val="ListParagraph"/>
        <w:numPr>
          <w:ilvl w:val="1"/>
          <w:numId w:val="5"/>
        </w:numPr>
        <w:rPr>
          <w:rFonts w:ascii="Tw Cen MT" w:eastAsia="+mn-ea" w:hAnsi="Tw Cen MT"/>
          <w:sz w:val="28"/>
          <w:szCs w:val="28"/>
        </w:rPr>
      </w:pPr>
      <w:r w:rsidRPr="007F0CD4">
        <w:rPr>
          <w:rFonts w:ascii="Tw Cen MT" w:eastAsia="+mn-ea" w:hAnsi="Tw Cen MT"/>
          <w:sz w:val="28"/>
          <w:szCs w:val="28"/>
        </w:rPr>
        <w:t>On-going professional dialogue during bi-w</w:t>
      </w:r>
      <w:r>
        <w:rPr>
          <w:rFonts w:ascii="Tw Cen MT" w:eastAsia="+mn-ea" w:hAnsi="Tw Cen MT"/>
          <w:sz w:val="28"/>
          <w:szCs w:val="28"/>
        </w:rPr>
        <w:t>eekly PLCs</w:t>
      </w:r>
    </w:p>
    <w:p w14:paraId="44E4D346" w14:textId="2B7A7E39" w:rsidR="006C5AB8" w:rsidRDefault="006C5AB8" w:rsidP="007F0CD4">
      <w:pPr>
        <w:pStyle w:val="ListParagraph"/>
        <w:numPr>
          <w:ilvl w:val="1"/>
          <w:numId w:val="5"/>
        </w:numPr>
        <w:rPr>
          <w:rFonts w:ascii="Tw Cen MT" w:eastAsia="+mn-ea" w:hAnsi="Tw Cen MT"/>
          <w:sz w:val="28"/>
          <w:szCs w:val="28"/>
        </w:rPr>
      </w:pPr>
      <w:r>
        <w:rPr>
          <w:rFonts w:ascii="Tw Cen MT" w:eastAsia="+mn-ea" w:hAnsi="Tw Cen MT"/>
          <w:sz w:val="28"/>
          <w:szCs w:val="28"/>
        </w:rPr>
        <w:t>On-going examination of the components of the Holistic Curriculum to ensure we are following its vision, shared tenets and pedagogies.</w:t>
      </w:r>
    </w:p>
    <w:p w14:paraId="1C3CB3AF" w14:textId="77777777" w:rsidR="007F0CD4" w:rsidRPr="007F0CD4" w:rsidRDefault="007F0CD4" w:rsidP="007F0CD4">
      <w:pPr>
        <w:pStyle w:val="ListParagraph"/>
        <w:ind w:left="1440"/>
        <w:rPr>
          <w:rFonts w:ascii="Tw Cen MT" w:eastAsia="+mn-ea" w:hAnsi="Tw Cen MT"/>
          <w:sz w:val="28"/>
          <w:szCs w:val="28"/>
        </w:rPr>
      </w:pPr>
    </w:p>
    <w:p w14:paraId="60711FB2" w14:textId="053CD97C" w:rsidR="00AB7277" w:rsidRDefault="00B97ABC" w:rsidP="00EE2D35">
      <w:pPr>
        <w:pStyle w:val="ListParagraph"/>
        <w:numPr>
          <w:ilvl w:val="0"/>
          <w:numId w:val="5"/>
        </w:numPr>
        <w:rPr>
          <w:rFonts w:ascii="Tw Cen MT" w:eastAsia="+mn-ea" w:hAnsi="Tw Cen MT"/>
          <w:sz w:val="28"/>
          <w:szCs w:val="28"/>
        </w:rPr>
      </w:pPr>
      <w:r>
        <w:rPr>
          <w:rFonts w:ascii="Tw Cen MT" w:eastAsia="+mn-ea" w:hAnsi="Tw Cen MT"/>
          <w:b/>
          <w:bCs/>
          <w:sz w:val="28"/>
          <w:szCs w:val="28"/>
        </w:rPr>
        <w:t xml:space="preserve">Experiential Learning- </w:t>
      </w:r>
      <w:r w:rsidR="00AB7277" w:rsidRPr="00DA1CD2">
        <w:rPr>
          <w:rFonts w:ascii="Tw Cen MT" w:eastAsia="+mn-ea" w:hAnsi="Tw Cen MT"/>
          <w:sz w:val="28"/>
          <w:szCs w:val="28"/>
        </w:rPr>
        <w:t xml:space="preserve">Teachers will gain an understanding of </w:t>
      </w:r>
      <w:r w:rsidR="002A6334" w:rsidRPr="00DA1CD2">
        <w:rPr>
          <w:rFonts w:ascii="Tw Cen MT" w:eastAsia="+mn-ea" w:hAnsi="Tw Cen MT"/>
          <w:sz w:val="28"/>
          <w:szCs w:val="28"/>
        </w:rPr>
        <w:t>how to create a learning environment where learning can be done through experience, trial-and-error, and reflection.</w:t>
      </w:r>
      <w:r w:rsidR="00DA1CD2" w:rsidRPr="00DA1CD2">
        <w:rPr>
          <w:rFonts w:ascii="Tw Cen MT" w:eastAsia="+mn-ea" w:hAnsi="Tw Cen MT"/>
          <w:sz w:val="28"/>
          <w:szCs w:val="28"/>
        </w:rPr>
        <w:t xml:space="preserve"> </w:t>
      </w:r>
      <w:r w:rsidR="002A6334" w:rsidRPr="00DA1CD2">
        <w:rPr>
          <w:rFonts w:ascii="Tw Cen MT" w:eastAsia="+mn-ea" w:hAnsi="Tw Cen MT"/>
          <w:sz w:val="28"/>
          <w:szCs w:val="28"/>
        </w:rPr>
        <w:t>T</w:t>
      </w:r>
      <w:r w:rsidR="00DA1CD2">
        <w:rPr>
          <w:rFonts w:ascii="Tw Cen MT" w:eastAsia="+mn-ea" w:hAnsi="Tw Cen MT"/>
          <w:sz w:val="28"/>
          <w:szCs w:val="28"/>
        </w:rPr>
        <w:t>hey</w:t>
      </w:r>
      <w:r w:rsidR="002A6334" w:rsidRPr="00DA1CD2">
        <w:rPr>
          <w:rFonts w:ascii="Tw Cen MT" w:eastAsia="+mn-ea" w:hAnsi="Tw Cen MT"/>
          <w:sz w:val="28"/>
          <w:szCs w:val="28"/>
        </w:rPr>
        <w:t xml:space="preserve"> will develop the skills to </w:t>
      </w:r>
      <w:r w:rsidR="00DA1CD2" w:rsidRPr="00DA1CD2">
        <w:rPr>
          <w:rFonts w:ascii="Tw Cen MT" w:eastAsia="+mn-ea" w:hAnsi="Tw Cen MT"/>
          <w:sz w:val="28"/>
          <w:szCs w:val="28"/>
        </w:rPr>
        <w:t xml:space="preserve">set up an environment where </w:t>
      </w:r>
      <w:r w:rsidR="002A6334" w:rsidRPr="00DA1CD2">
        <w:rPr>
          <w:rFonts w:ascii="Tw Cen MT" w:eastAsia="+mn-ea" w:hAnsi="Tw Cen MT"/>
          <w:sz w:val="28"/>
          <w:szCs w:val="28"/>
        </w:rPr>
        <w:t xml:space="preserve">learners </w:t>
      </w:r>
      <w:r w:rsidR="001A1E18">
        <w:rPr>
          <w:rFonts w:ascii="Tw Cen MT" w:eastAsia="+mn-ea" w:hAnsi="Tw Cen MT"/>
          <w:sz w:val="28"/>
          <w:szCs w:val="28"/>
        </w:rPr>
        <w:t xml:space="preserve">are </w:t>
      </w:r>
      <w:r w:rsidR="00DA1CD2" w:rsidRPr="00DA1CD2">
        <w:rPr>
          <w:rFonts w:ascii="Tw Cen MT" w:eastAsia="+mn-ea" w:hAnsi="Tw Cen MT"/>
          <w:sz w:val="28"/>
          <w:szCs w:val="28"/>
        </w:rPr>
        <w:t xml:space="preserve">supported </w:t>
      </w:r>
      <w:r w:rsidR="002A6334" w:rsidRPr="00DA1CD2">
        <w:rPr>
          <w:rFonts w:ascii="Tw Cen MT" w:eastAsia="+mn-ea" w:hAnsi="Tw Cen MT"/>
          <w:sz w:val="28"/>
          <w:szCs w:val="28"/>
        </w:rPr>
        <w:t>in practicing perseverance in the learning cycle through taking learning risks, making mistakes</w:t>
      </w:r>
      <w:r w:rsidR="00DA1CD2" w:rsidRPr="00DA1CD2">
        <w:rPr>
          <w:rFonts w:ascii="Tw Cen MT" w:eastAsia="+mn-ea" w:hAnsi="Tw Cen MT"/>
          <w:sz w:val="28"/>
          <w:szCs w:val="28"/>
        </w:rPr>
        <w:t xml:space="preserve">, and applying corrective feedback. </w:t>
      </w:r>
    </w:p>
    <w:p w14:paraId="099AC00D" w14:textId="6C93F028" w:rsidR="00BD2244" w:rsidRPr="001A1E18" w:rsidRDefault="00BD2244" w:rsidP="00DA1CD2">
      <w:pPr>
        <w:pStyle w:val="ListParagraph"/>
        <w:numPr>
          <w:ilvl w:val="1"/>
          <w:numId w:val="5"/>
        </w:numPr>
        <w:rPr>
          <w:rFonts w:ascii="Tw Cen MT" w:eastAsia="+mn-ea" w:hAnsi="Tw Cen MT"/>
          <w:sz w:val="28"/>
          <w:szCs w:val="28"/>
        </w:rPr>
      </w:pPr>
      <w:r>
        <w:rPr>
          <w:rFonts w:ascii="Tw Cen MT" w:eastAsia="+mn-ea" w:hAnsi="Tw Cen MT"/>
          <w:sz w:val="28"/>
          <w:szCs w:val="28"/>
        </w:rPr>
        <w:t xml:space="preserve">Professional Learning from </w:t>
      </w:r>
      <w:r w:rsidR="001A1E18">
        <w:rPr>
          <w:rFonts w:ascii="Tw Cen MT" w:eastAsia="+mn-ea" w:hAnsi="Tw Cen MT"/>
          <w:sz w:val="28"/>
          <w:szCs w:val="28"/>
        </w:rPr>
        <w:t xml:space="preserve">ASD-S Coaches on </w:t>
      </w:r>
      <w:r w:rsidR="001A1E18" w:rsidRPr="001A1E18">
        <w:rPr>
          <w:rFonts w:ascii="Tw Cen MT" w:hAnsi="Tw Cen MT"/>
          <w:color w:val="000000"/>
          <w:sz w:val="28"/>
          <w:szCs w:val="28"/>
          <w:shd w:val="clear" w:color="auto" w:fill="FFFFFF"/>
        </w:rPr>
        <w:t>how students</w:t>
      </w:r>
      <w:r w:rsidR="001A1E18">
        <w:rPr>
          <w:rFonts w:ascii="Tw Cen MT" w:hAnsi="Tw Cen MT"/>
          <w:color w:val="000000"/>
          <w:sz w:val="28"/>
          <w:szCs w:val="28"/>
          <w:shd w:val="clear" w:color="auto" w:fill="FFFFFF"/>
        </w:rPr>
        <w:t xml:space="preserve"> can become</w:t>
      </w:r>
      <w:r w:rsidR="001A1E18" w:rsidRPr="001A1E18">
        <w:rPr>
          <w:rFonts w:ascii="Tw Cen MT" w:hAnsi="Tw Cen MT"/>
          <w:color w:val="000000"/>
          <w:sz w:val="28"/>
          <w:szCs w:val="28"/>
          <w:shd w:val="clear" w:color="auto" w:fill="FFFFFF"/>
        </w:rPr>
        <w:t xml:space="preserve"> involved</w:t>
      </w:r>
      <w:r w:rsidR="001A1E18">
        <w:rPr>
          <w:rFonts w:ascii="Tw Cen MT" w:hAnsi="Tw Cen MT"/>
          <w:color w:val="000000"/>
          <w:sz w:val="28"/>
          <w:szCs w:val="28"/>
          <w:shd w:val="clear" w:color="auto" w:fill="FFFFFF"/>
        </w:rPr>
        <w:t xml:space="preserve"> in the planning of experiential learning</w:t>
      </w:r>
      <w:r w:rsidR="001A1E18" w:rsidRPr="001A1E18">
        <w:rPr>
          <w:rFonts w:ascii="Tw Cen MT" w:hAnsi="Tw Cen MT"/>
          <w:color w:val="000000"/>
          <w:sz w:val="28"/>
          <w:szCs w:val="28"/>
          <w:shd w:val="clear" w:color="auto" w:fill="FFFFFF"/>
        </w:rPr>
        <w:t xml:space="preserve">; how </w:t>
      </w:r>
      <w:r w:rsidR="001A1E18">
        <w:rPr>
          <w:rFonts w:ascii="Tw Cen MT" w:hAnsi="Tw Cen MT"/>
          <w:color w:val="000000"/>
          <w:sz w:val="28"/>
          <w:szCs w:val="28"/>
          <w:shd w:val="clear" w:color="auto" w:fill="FFFFFF"/>
        </w:rPr>
        <w:t>to</w:t>
      </w:r>
      <w:r w:rsidR="001A1E18" w:rsidRPr="001A1E18">
        <w:rPr>
          <w:rFonts w:ascii="Tw Cen MT" w:hAnsi="Tw Cen MT"/>
          <w:color w:val="000000"/>
          <w:sz w:val="28"/>
          <w:szCs w:val="28"/>
          <w:shd w:val="clear" w:color="auto" w:fill="FFFFFF"/>
        </w:rPr>
        <w:t xml:space="preserve"> encourage risk taking and learning from mistakes; and how </w:t>
      </w:r>
      <w:r w:rsidR="001A1E18">
        <w:rPr>
          <w:rFonts w:ascii="Tw Cen MT" w:hAnsi="Tw Cen MT"/>
          <w:color w:val="000000"/>
          <w:sz w:val="28"/>
          <w:szCs w:val="28"/>
          <w:shd w:val="clear" w:color="auto" w:fill="FFFFFF"/>
        </w:rPr>
        <w:t>to</w:t>
      </w:r>
      <w:r w:rsidR="001A1E18" w:rsidRPr="001A1E18">
        <w:rPr>
          <w:rFonts w:ascii="Tw Cen MT" w:hAnsi="Tw Cen MT"/>
          <w:color w:val="000000"/>
          <w:sz w:val="28"/>
          <w:szCs w:val="28"/>
          <w:shd w:val="clear" w:color="auto" w:fill="FFFFFF"/>
        </w:rPr>
        <w:t xml:space="preserve"> assess and provide feedback</w:t>
      </w:r>
      <w:r w:rsidR="001A1E18">
        <w:rPr>
          <w:rFonts w:ascii="Tw Cen MT" w:hAnsi="Tw Cen MT"/>
          <w:color w:val="000000"/>
          <w:sz w:val="28"/>
          <w:szCs w:val="28"/>
          <w:shd w:val="clear" w:color="auto" w:fill="FFFFFF"/>
        </w:rPr>
        <w:t>.</w:t>
      </w:r>
    </w:p>
    <w:p w14:paraId="3286F3FB" w14:textId="4D82925D" w:rsidR="00DA1CD2" w:rsidRDefault="00A609A0" w:rsidP="00DA1CD2">
      <w:pPr>
        <w:pStyle w:val="ListParagraph"/>
        <w:numPr>
          <w:ilvl w:val="1"/>
          <w:numId w:val="5"/>
        </w:numPr>
        <w:rPr>
          <w:rFonts w:ascii="Tw Cen MT" w:eastAsia="+mn-ea" w:hAnsi="Tw Cen MT"/>
          <w:sz w:val="28"/>
          <w:szCs w:val="28"/>
        </w:rPr>
      </w:pPr>
      <w:r>
        <w:rPr>
          <w:rFonts w:ascii="Tw Cen MT" w:eastAsia="+mn-ea" w:hAnsi="Tw Cen MT"/>
          <w:sz w:val="28"/>
          <w:szCs w:val="28"/>
        </w:rPr>
        <w:t>Staff p</w:t>
      </w:r>
      <w:r w:rsidR="00DA1CD2">
        <w:rPr>
          <w:rFonts w:ascii="Tw Cen MT" w:eastAsia="+mn-ea" w:hAnsi="Tw Cen MT"/>
          <w:sz w:val="28"/>
          <w:szCs w:val="28"/>
        </w:rPr>
        <w:t xml:space="preserve">resentation from </w:t>
      </w:r>
      <w:proofErr w:type="spellStart"/>
      <w:r w:rsidR="00DA1CD2">
        <w:rPr>
          <w:rFonts w:ascii="Tw Cen MT" w:eastAsia="+mn-ea" w:hAnsi="Tw Cen MT"/>
          <w:sz w:val="28"/>
          <w:szCs w:val="28"/>
        </w:rPr>
        <w:t>Centres</w:t>
      </w:r>
      <w:proofErr w:type="spellEnd"/>
      <w:r w:rsidR="00DA1CD2">
        <w:rPr>
          <w:rFonts w:ascii="Tw Cen MT" w:eastAsia="+mn-ea" w:hAnsi="Tw Cen MT"/>
          <w:sz w:val="28"/>
          <w:szCs w:val="28"/>
        </w:rPr>
        <w:t xml:space="preserve"> of Excellence on Experiential Learning opportunities</w:t>
      </w:r>
      <w:r>
        <w:rPr>
          <w:rFonts w:ascii="Tw Cen MT" w:eastAsia="+mn-ea" w:hAnsi="Tw Cen MT"/>
          <w:sz w:val="28"/>
          <w:szCs w:val="28"/>
        </w:rPr>
        <w:t xml:space="preserve"> (teachers to then engage with the various </w:t>
      </w:r>
      <w:proofErr w:type="spellStart"/>
      <w:r>
        <w:rPr>
          <w:rFonts w:ascii="Tw Cen MT" w:eastAsia="+mn-ea" w:hAnsi="Tw Cen MT"/>
          <w:sz w:val="28"/>
          <w:szCs w:val="28"/>
        </w:rPr>
        <w:t>centres</w:t>
      </w:r>
      <w:proofErr w:type="spellEnd"/>
      <w:r>
        <w:rPr>
          <w:rFonts w:ascii="Tw Cen MT" w:eastAsia="+mn-ea" w:hAnsi="Tw Cen MT"/>
          <w:sz w:val="28"/>
          <w:szCs w:val="28"/>
        </w:rPr>
        <w:t xml:space="preserve"> to create experiential learning opportunities for students)</w:t>
      </w:r>
      <w:r w:rsidR="001A1E18">
        <w:rPr>
          <w:rFonts w:ascii="Tw Cen MT" w:eastAsia="+mn-ea" w:hAnsi="Tw Cen MT"/>
          <w:sz w:val="28"/>
          <w:szCs w:val="28"/>
        </w:rPr>
        <w:t>.</w:t>
      </w:r>
    </w:p>
    <w:p w14:paraId="5D1DA91D" w14:textId="0032ECCF" w:rsidR="00DA1CD2" w:rsidRDefault="00DA1CD2" w:rsidP="00DA1CD2">
      <w:pPr>
        <w:pStyle w:val="ListParagraph"/>
        <w:numPr>
          <w:ilvl w:val="1"/>
          <w:numId w:val="5"/>
        </w:numPr>
        <w:rPr>
          <w:rFonts w:ascii="Tw Cen MT" w:eastAsia="+mn-ea" w:hAnsi="Tw Cen MT"/>
          <w:sz w:val="28"/>
          <w:szCs w:val="28"/>
        </w:rPr>
      </w:pPr>
      <w:r>
        <w:rPr>
          <w:rFonts w:ascii="Tw Cen MT" w:eastAsia="+mn-ea" w:hAnsi="Tw Cen MT"/>
          <w:sz w:val="28"/>
          <w:szCs w:val="28"/>
        </w:rPr>
        <w:t xml:space="preserve">Engaging members of the </w:t>
      </w:r>
      <w:proofErr w:type="spellStart"/>
      <w:r>
        <w:rPr>
          <w:rFonts w:ascii="Tw Cen MT" w:eastAsia="+mn-ea" w:hAnsi="Tw Cen MT"/>
          <w:sz w:val="28"/>
          <w:szCs w:val="28"/>
        </w:rPr>
        <w:t>Apohaqui</w:t>
      </w:r>
      <w:proofErr w:type="spellEnd"/>
      <w:r>
        <w:rPr>
          <w:rFonts w:ascii="Tw Cen MT" w:eastAsia="+mn-ea" w:hAnsi="Tw Cen MT"/>
          <w:sz w:val="28"/>
          <w:szCs w:val="28"/>
        </w:rPr>
        <w:t xml:space="preserve"> community to offer experiential learning opportunities (Hot Air Balloon visit; Career Week</w:t>
      </w:r>
      <w:r w:rsidR="00A609A0">
        <w:rPr>
          <w:rFonts w:ascii="Tw Cen MT" w:eastAsia="+mn-ea" w:hAnsi="Tw Cen MT"/>
          <w:sz w:val="28"/>
          <w:szCs w:val="28"/>
        </w:rPr>
        <w:t>)</w:t>
      </w:r>
      <w:r w:rsidR="001A1E18">
        <w:rPr>
          <w:rFonts w:ascii="Tw Cen MT" w:eastAsia="+mn-ea" w:hAnsi="Tw Cen MT"/>
          <w:sz w:val="28"/>
          <w:szCs w:val="28"/>
        </w:rPr>
        <w:t>.</w:t>
      </w:r>
    </w:p>
    <w:p w14:paraId="4F5DDC51" w14:textId="1B7204E8" w:rsidR="00A609A0" w:rsidRDefault="00A609A0" w:rsidP="00DA1CD2">
      <w:pPr>
        <w:pStyle w:val="ListParagraph"/>
        <w:numPr>
          <w:ilvl w:val="1"/>
          <w:numId w:val="5"/>
        </w:numPr>
        <w:rPr>
          <w:rFonts w:ascii="Tw Cen MT" w:eastAsia="+mn-ea" w:hAnsi="Tw Cen MT"/>
          <w:sz w:val="28"/>
          <w:szCs w:val="28"/>
        </w:rPr>
      </w:pPr>
      <w:r>
        <w:rPr>
          <w:rFonts w:ascii="Tw Cen MT" w:eastAsia="+mn-ea" w:hAnsi="Tw Cen MT"/>
          <w:sz w:val="28"/>
          <w:szCs w:val="28"/>
        </w:rPr>
        <w:t>Invite Science East Planetarium Display</w:t>
      </w:r>
      <w:r w:rsidR="001A1E18">
        <w:rPr>
          <w:rFonts w:ascii="Tw Cen MT" w:eastAsia="+mn-ea" w:hAnsi="Tw Cen MT"/>
          <w:sz w:val="28"/>
          <w:szCs w:val="28"/>
        </w:rPr>
        <w:t>.</w:t>
      </w:r>
    </w:p>
    <w:p w14:paraId="0DCC4E91" w14:textId="3CBE40E1" w:rsidR="00A609A0" w:rsidRDefault="00A609A0" w:rsidP="00DA1CD2">
      <w:pPr>
        <w:pStyle w:val="ListParagraph"/>
        <w:numPr>
          <w:ilvl w:val="1"/>
          <w:numId w:val="5"/>
        </w:numPr>
        <w:rPr>
          <w:rFonts w:ascii="Tw Cen MT" w:eastAsia="+mn-ea" w:hAnsi="Tw Cen MT"/>
          <w:sz w:val="28"/>
          <w:szCs w:val="28"/>
        </w:rPr>
      </w:pPr>
      <w:r>
        <w:rPr>
          <w:rFonts w:ascii="Tw Cen MT" w:eastAsia="+mn-ea" w:hAnsi="Tw Cen MT"/>
          <w:sz w:val="28"/>
          <w:szCs w:val="28"/>
        </w:rPr>
        <w:t xml:space="preserve">Borrow Science East STEM packages for </w:t>
      </w:r>
      <w:proofErr w:type="gramStart"/>
      <w:r>
        <w:rPr>
          <w:rFonts w:ascii="Tw Cen MT" w:eastAsia="+mn-ea" w:hAnsi="Tw Cen MT"/>
          <w:sz w:val="28"/>
          <w:szCs w:val="28"/>
        </w:rPr>
        <w:t>students</w:t>
      </w:r>
      <w:proofErr w:type="gramEnd"/>
    </w:p>
    <w:p w14:paraId="30757315" w14:textId="27E04908" w:rsidR="00A609A0" w:rsidRPr="00DA1CD2" w:rsidRDefault="00A609A0" w:rsidP="00DA1CD2">
      <w:pPr>
        <w:pStyle w:val="ListParagraph"/>
        <w:numPr>
          <w:ilvl w:val="1"/>
          <w:numId w:val="5"/>
        </w:numPr>
        <w:rPr>
          <w:rFonts w:ascii="Tw Cen MT" w:eastAsia="+mn-ea" w:hAnsi="Tw Cen MT"/>
          <w:sz w:val="28"/>
          <w:szCs w:val="28"/>
        </w:rPr>
      </w:pPr>
      <w:r>
        <w:rPr>
          <w:rFonts w:ascii="Tw Cen MT" w:eastAsia="+mn-ea" w:hAnsi="Tw Cen MT"/>
          <w:sz w:val="28"/>
          <w:szCs w:val="28"/>
        </w:rPr>
        <w:t>Creation of School Garden</w:t>
      </w:r>
    </w:p>
    <w:p w14:paraId="5C320551" w14:textId="77777777" w:rsidR="007A2232" w:rsidRPr="005D6F68" w:rsidRDefault="007A2232" w:rsidP="00D737D6">
      <w:pPr>
        <w:ind w:left="-180"/>
        <w:rPr>
          <w:rFonts w:ascii="Tw Cen MT" w:hAnsi="Tw Cen MT"/>
          <w:b/>
          <w:sz w:val="28"/>
          <w:szCs w:val="28"/>
        </w:rPr>
      </w:pPr>
    </w:p>
    <w:p w14:paraId="04B4BFDF" w14:textId="77777777" w:rsidR="0025195D" w:rsidRPr="005D6F68" w:rsidRDefault="0025195D" w:rsidP="0025195D">
      <w:pPr>
        <w:ind w:left="-180"/>
        <w:rPr>
          <w:rFonts w:ascii="Tw Cen MT" w:hAnsi="Tw Cen MT"/>
          <w:b/>
          <w:sz w:val="28"/>
          <w:szCs w:val="28"/>
        </w:rPr>
      </w:pPr>
      <w:r w:rsidRPr="005D6F68">
        <w:rPr>
          <w:rFonts w:ascii="Tw Cen MT" w:hAnsi="Tw Cen MT"/>
          <w:b/>
          <w:sz w:val="28"/>
          <w:szCs w:val="28"/>
        </w:rPr>
        <w:t>DISTRICT IMPROVEMENT PLAN ALIGNMENT:</w:t>
      </w:r>
    </w:p>
    <w:p w14:paraId="246C37A4" w14:textId="273930DE" w:rsidR="0025195D" w:rsidRPr="005D6F68" w:rsidRDefault="0025195D" w:rsidP="0025195D">
      <w:pPr>
        <w:ind w:left="-180"/>
        <w:rPr>
          <w:rFonts w:ascii="Tw Cen MT" w:hAnsi="Tw Cen MT"/>
          <w:b/>
          <w:sz w:val="28"/>
          <w:szCs w:val="28"/>
        </w:rPr>
      </w:pPr>
      <w:r w:rsidRPr="005D6F68">
        <w:rPr>
          <w:rFonts w:ascii="Tw Cen MT" w:hAnsi="Tw Cen MT"/>
          <w:b/>
          <w:sz w:val="28"/>
          <w:szCs w:val="28"/>
        </w:rPr>
        <w:t>•</w:t>
      </w:r>
      <w:r w:rsidRPr="005D6F68">
        <w:rPr>
          <w:rFonts w:ascii="Tw Cen MT" w:hAnsi="Tw Cen MT"/>
          <w:b/>
          <w:sz w:val="28"/>
          <w:szCs w:val="28"/>
        </w:rPr>
        <w:tab/>
      </w:r>
      <w:r w:rsidRPr="005D6F68">
        <w:rPr>
          <w:rFonts w:ascii="Tw Cen MT" w:hAnsi="Tw Cen MT"/>
          <w:bCs/>
          <w:sz w:val="28"/>
          <w:szCs w:val="28"/>
        </w:rPr>
        <w:t xml:space="preserve">Ends Policy #2- </w:t>
      </w:r>
      <w:r w:rsidR="00786274" w:rsidRPr="00786274">
        <w:rPr>
          <w:rFonts w:ascii="Tw Cen MT" w:hAnsi="Tw Cen MT"/>
          <w:sz w:val="28"/>
          <w:szCs w:val="28"/>
        </w:rPr>
        <w:t>Improve student engagement and achievement by embedding research based best practices in a variety of learning environments.</w:t>
      </w:r>
    </w:p>
    <w:p w14:paraId="1A0D0CB4" w14:textId="77777777" w:rsidR="0025195D" w:rsidRPr="005D6F68" w:rsidRDefault="0025195D" w:rsidP="0025195D">
      <w:pPr>
        <w:ind w:left="-180"/>
        <w:rPr>
          <w:rFonts w:ascii="Tw Cen MT" w:hAnsi="Tw Cen MT"/>
          <w:b/>
          <w:sz w:val="28"/>
          <w:szCs w:val="28"/>
        </w:rPr>
      </w:pPr>
    </w:p>
    <w:p w14:paraId="01AD069F" w14:textId="33E22830" w:rsidR="0025195D" w:rsidRPr="005D6F68" w:rsidRDefault="0025195D" w:rsidP="00E74293">
      <w:pPr>
        <w:rPr>
          <w:rFonts w:ascii="Tw Cen MT" w:hAnsi="Tw Cen MT"/>
          <w:b/>
          <w:sz w:val="28"/>
          <w:szCs w:val="28"/>
        </w:rPr>
      </w:pPr>
    </w:p>
    <w:p w14:paraId="646CFFCE" w14:textId="4C7DF739" w:rsidR="0025195D" w:rsidRPr="005D6F68" w:rsidRDefault="0025195D" w:rsidP="0025195D">
      <w:pPr>
        <w:ind w:left="-180"/>
        <w:rPr>
          <w:rFonts w:ascii="Tw Cen MT" w:hAnsi="Tw Cen MT"/>
          <w:b/>
          <w:sz w:val="28"/>
          <w:szCs w:val="28"/>
        </w:rPr>
      </w:pPr>
      <w:r w:rsidRPr="005D6F68">
        <w:rPr>
          <w:rFonts w:ascii="Tw Cen MT" w:hAnsi="Tw Cen MT"/>
          <w:b/>
          <w:sz w:val="28"/>
          <w:szCs w:val="28"/>
        </w:rPr>
        <w:t>10 YEAR EDUCATION PLAN ALIGNMENT 3, 4, 5, 7 and 9</w:t>
      </w:r>
    </w:p>
    <w:p w14:paraId="449E6112" w14:textId="77777777" w:rsidR="0025195D" w:rsidRPr="005D6F68" w:rsidRDefault="0025195D" w:rsidP="0025195D">
      <w:pPr>
        <w:ind w:left="-180"/>
        <w:rPr>
          <w:rFonts w:ascii="Tw Cen MT" w:hAnsi="Tw Cen MT"/>
          <w:bCs/>
          <w:sz w:val="28"/>
          <w:szCs w:val="28"/>
        </w:rPr>
      </w:pPr>
      <w:r w:rsidRPr="005D6F68">
        <w:rPr>
          <w:rFonts w:ascii="Tw Cen MT" w:hAnsi="Tw Cen MT"/>
          <w:b/>
          <w:sz w:val="28"/>
          <w:szCs w:val="28"/>
        </w:rPr>
        <w:t>•</w:t>
      </w:r>
      <w:r w:rsidRPr="005D6F68">
        <w:rPr>
          <w:rFonts w:ascii="Tw Cen MT" w:hAnsi="Tw Cen MT"/>
          <w:bCs/>
          <w:sz w:val="28"/>
          <w:szCs w:val="28"/>
        </w:rPr>
        <w:tab/>
        <w:t>Objective #3- Improve literacy skills for all learners</w:t>
      </w:r>
    </w:p>
    <w:p w14:paraId="369E45BF" w14:textId="2020145D" w:rsidR="00962C60" w:rsidRPr="005D6F68" w:rsidRDefault="0025195D" w:rsidP="00962C60">
      <w:pPr>
        <w:ind w:left="-180"/>
        <w:rPr>
          <w:rFonts w:ascii="Tw Cen MT" w:hAnsi="Tw Cen MT"/>
          <w:bCs/>
          <w:sz w:val="28"/>
          <w:szCs w:val="28"/>
        </w:rPr>
      </w:pPr>
      <w:bookmarkStart w:id="1" w:name="_Hlk61200431"/>
      <w:r w:rsidRPr="005D6F68">
        <w:rPr>
          <w:rFonts w:ascii="Tw Cen MT" w:hAnsi="Tw Cen MT"/>
          <w:bCs/>
          <w:sz w:val="28"/>
          <w:szCs w:val="28"/>
        </w:rPr>
        <w:t>•</w:t>
      </w:r>
      <w:r w:rsidRPr="005D6F68">
        <w:rPr>
          <w:rFonts w:ascii="Tw Cen MT" w:hAnsi="Tw Cen MT"/>
          <w:bCs/>
          <w:sz w:val="28"/>
          <w:szCs w:val="28"/>
        </w:rPr>
        <w:tab/>
      </w:r>
      <w:bookmarkEnd w:id="1"/>
      <w:r w:rsidRPr="005D6F68">
        <w:rPr>
          <w:rFonts w:ascii="Tw Cen MT" w:hAnsi="Tw Cen MT"/>
          <w:bCs/>
          <w:sz w:val="28"/>
          <w:szCs w:val="28"/>
        </w:rPr>
        <w:t>Objective #4- Improve numeracy skills for all learners</w:t>
      </w:r>
    </w:p>
    <w:p w14:paraId="3E5E957F" w14:textId="6C0674D4" w:rsidR="00962C60" w:rsidRPr="005D6F68" w:rsidRDefault="00962C60" w:rsidP="00962C60">
      <w:pPr>
        <w:ind w:left="-180"/>
        <w:rPr>
          <w:rFonts w:ascii="Tw Cen MT" w:hAnsi="Tw Cen MT"/>
          <w:bCs/>
          <w:sz w:val="28"/>
          <w:szCs w:val="28"/>
        </w:rPr>
      </w:pPr>
      <w:r w:rsidRPr="005D6F68">
        <w:rPr>
          <w:rFonts w:ascii="Tw Cen MT" w:hAnsi="Tw Cen MT"/>
          <w:bCs/>
          <w:sz w:val="28"/>
          <w:szCs w:val="28"/>
        </w:rPr>
        <w:lastRenderedPageBreak/>
        <w:t>•</w:t>
      </w:r>
      <w:r w:rsidRPr="005D6F68">
        <w:rPr>
          <w:rFonts w:ascii="Tw Cen MT" w:hAnsi="Tw Cen MT"/>
          <w:bCs/>
          <w:sz w:val="28"/>
          <w:szCs w:val="28"/>
        </w:rPr>
        <w:tab/>
        <w:t>Objective #5- Improve learning in, and application of, the arts, science, trades and technology for all learners</w:t>
      </w:r>
    </w:p>
    <w:p w14:paraId="628E55DF" w14:textId="6753D72D" w:rsidR="0025195D" w:rsidRPr="005D6F68" w:rsidRDefault="0025195D" w:rsidP="0025195D">
      <w:pPr>
        <w:ind w:left="-180"/>
        <w:rPr>
          <w:rFonts w:ascii="Tw Cen MT" w:hAnsi="Tw Cen MT"/>
          <w:bCs/>
          <w:sz w:val="28"/>
          <w:szCs w:val="28"/>
        </w:rPr>
      </w:pPr>
      <w:r w:rsidRPr="005D6F68">
        <w:rPr>
          <w:rFonts w:ascii="Tw Cen MT" w:hAnsi="Tw Cen MT"/>
          <w:bCs/>
          <w:sz w:val="28"/>
          <w:szCs w:val="28"/>
        </w:rPr>
        <w:t xml:space="preserve">• Objective 7: Ensure all learners develop the knowledge, skills and </w:t>
      </w:r>
      <w:proofErr w:type="spellStart"/>
      <w:r w:rsidRPr="005D6F68">
        <w:rPr>
          <w:rFonts w:ascii="Tw Cen MT" w:hAnsi="Tw Cen MT"/>
          <w:bCs/>
          <w:sz w:val="28"/>
          <w:szCs w:val="28"/>
        </w:rPr>
        <w:t>behaviours</w:t>
      </w:r>
      <w:proofErr w:type="spellEnd"/>
      <w:r w:rsidRPr="005D6F68">
        <w:rPr>
          <w:rFonts w:ascii="Tw Cen MT" w:hAnsi="Tw Cen MT"/>
          <w:bCs/>
          <w:sz w:val="28"/>
          <w:szCs w:val="28"/>
        </w:rPr>
        <w:t xml:space="preserve"> needed to continually adapt to, and thrive in, their environment</w:t>
      </w:r>
    </w:p>
    <w:p w14:paraId="73A9C2F0" w14:textId="7DF1BC93" w:rsidR="0025195D" w:rsidRPr="005D6F68" w:rsidRDefault="0025195D" w:rsidP="0025195D">
      <w:pPr>
        <w:ind w:left="-180"/>
        <w:rPr>
          <w:rFonts w:ascii="Tw Cen MT" w:hAnsi="Tw Cen MT"/>
          <w:bCs/>
          <w:sz w:val="28"/>
          <w:szCs w:val="28"/>
        </w:rPr>
      </w:pPr>
      <w:r w:rsidRPr="005D6F68">
        <w:rPr>
          <w:rFonts w:ascii="Tw Cen MT" w:hAnsi="Tw Cen MT"/>
          <w:bCs/>
          <w:sz w:val="28"/>
          <w:szCs w:val="28"/>
        </w:rPr>
        <w:t>•</w:t>
      </w:r>
      <w:r w:rsidRPr="005D6F68">
        <w:rPr>
          <w:rFonts w:ascii="Tw Cen MT" w:hAnsi="Tw Cen MT"/>
          <w:bCs/>
          <w:sz w:val="28"/>
          <w:szCs w:val="28"/>
        </w:rPr>
        <w:tab/>
        <w:t>Objective #9- Foster leadership, active citizenship and an entrepreneurial mindset</w:t>
      </w:r>
    </w:p>
    <w:bookmarkEnd w:id="0"/>
    <w:p w14:paraId="1FF97EC5" w14:textId="77777777" w:rsidR="0025195D" w:rsidRPr="005D6F68" w:rsidRDefault="0025195D" w:rsidP="0025195D">
      <w:pPr>
        <w:ind w:left="-180"/>
        <w:rPr>
          <w:rFonts w:ascii="Tw Cen MT" w:hAnsi="Tw Cen MT"/>
          <w:b/>
          <w:sz w:val="24"/>
          <w:szCs w:val="24"/>
        </w:rPr>
      </w:pPr>
    </w:p>
    <w:p w14:paraId="3BCEEB2D" w14:textId="77777777" w:rsidR="00B908D0" w:rsidRDefault="00B908D0" w:rsidP="00E74293">
      <w:pPr>
        <w:rPr>
          <w:rStyle w:val="SubtleReference"/>
          <w:rFonts w:ascii="Tw Cen MT" w:eastAsia="+mn-ea" w:hAnsi="Tw Cen MT"/>
          <w:b/>
          <w:bCs/>
          <w:iCs/>
          <w:sz w:val="24"/>
          <w:szCs w:val="24"/>
        </w:rPr>
      </w:pPr>
      <w:bookmarkStart w:id="2" w:name="_Hlk100130269"/>
    </w:p>
    <w:p w14:paraId="2E57A5E1" w14:textId="49256CE2" w:rsidR="00E74293" w:rsidRPr="005D6F68" w:rsidRDefault="00E74293" w:rsidP="00E74293">
      <w:pPr>
        <w:rPr>
          <w:rFonts w:ascii="Tw Cen MT" w:eastAsia="+mn-ea" w:hAnsi="Tw Cen MT"/>
          <w:b/>
          <w:bCs/>
          <w:sz w:val="28"/>
          <w:szCs w:val="28"/>
        </w:rPr>
      </w:pPr>
      <w:r w:rsidRPr="005D6F68">
        <w:rPr>
          <w:rFonts w:ascii="Tw Cen MT" w:eastAsia="+mn-ea" w:hAnsi="Tw Cen MT"/>
          <w:b/>
          <w:bCs/>
          <w:sz w:val="28"/>
          <w:szCs w:val="28"/>
        </w:rPr>
        <w:t>Ends Policy #2</w:t>
      </w:r>
    </w:p>
    <w:p w14:paraId="428D45A6" w14:textId="49E04AFB" w:rsidR="00ED22C9" w:rsidRPr="005D6F68" w:rsidRDefault="00ED22C9" w:rsidP="00E74293">
      <w:pPr>
        <w:rPr>
          <w:rFonts w:ascii="Tw Cen MT" w:eastAsia="+mn-ea" w:hAnsi="Tw Cen MT"/>
          <w:sz w:val="28"/>
          <w:szCs w:val="28"/>
        </w:rPr>
      </w:pPr>
    </w:p>
    <w:p w14:paraId="0747EC04" w14:textId="7B02AEC6" w:rsidR="00472D8B" w:rsidRDefault="00472D8B" w:rsidP="00472D8B">
      <w:r>
        <w:rPr>
          <w:rFonts w:ascii="Tw Cen MT" w:eastAsia="+mn-ea" w:hAnsi="Tw Cen MT"/>
          <w:sz w:val="28"/>
          <w:szCs w:val="28"/>
        </w:rPr>
        <w:t xml:space="preserve">AES </w:t>
      </w:r>
      <w:r w:rsidR="007A2232" w:rsidRPr="005D6F68">
        <w:rPr>
          <w:rFonts w:ascii="Tw Cen MT" w:eastAsia="+mn-ea" w:hAnsi="Tw Cen MT"/>
          <w:sz w:val="28"/>
          <w:szCs w:val="28"/>
        </w:rPr>
        <w:t xml:space="preserve">will </w:t>
      </w:r>
      <w:r w:rsidRPr="00472D8B">
        <w:rPr>
          <w:rFonts w:ascii="Tw Cen MT" w:hAnsi="Tw Cen MT"/>
          <w:sz w:val="28"/>
          <w:szCs w:val="28"/>
        </w:rPr>
        <w:t>build a positive learning and working environment for our staff and our learners by implementing a PBIS framework</w:t>
      </w:r>
      <w:r w:rsidR="002967C0">
        <w:rPr>
          <w:rFonts w:ascii="Tw Cen MT" w:hAnsi="Tw Cen MT"/>
          <w:sz w:val="28"/>
          <w:szCs w:val="28"/>
        </w:rPr>
        <w:t xml:space="preserve"> where AES Eagles are safe, respectful and responsible.</w:t>
      </w:r>
    </w:p>
    <w:p w14:paraId="3CA96D54" w14:textId="6D35FF8F" w:rsidR="007A2232" w:rsidRPr="005D6F68" w:rsidRDefault="007A2232" w:rsidP="007A2232">
      <w:pPr>
        <w:rPr>
          <w:rFonts w:ascii="Tw Cen MT" w:eastAsia="+mn-ea" w:hAnsi="Tw Cen MT"/>
          <w:sz w:val="28"/>
          <w:szCs w:val="28"/>
        </w:rPr>
      </w:pPr>
    </w:p>
    <w:p w14:paraId="591DE8B7" w14:textId="77777777" w:rsidR="002967C0" w:rsidRDefault="00E74293" w:rsidP="002967C0">
      <w:pPr>
        <w:rPr>
          <w:rFonts w:ascii="Tw Cen MT" w:eastAsia="+mn-ea" w:hAnsi="Tw Cen MT"/>
          <w:b/>
          <w:bCs/>
          <w:sz w:val="28"/>
          <w:szCs w:val="28"/>
        </w:rPr>
      </w:pPr>
      <w:bookmarkStart w:id="3" w:name="_Hlk61263356"/>
      <w:r w:rsidRPr="005D6F68">
        <w:rPr>
          <w:rFonts w:ascii="Tw Cen MT" w:eastAsia="+mn-ea" w:hAnsi="Tw Cen MT"/>
          <w:b/>
          <w:bCs/>
          <w:sz w:val="28"/>
          <w:szCs w:val="28"/>
        </w:rPr>
        <w:t>Goal Area #</w:t>
      </w:r>
      <w:r w:rsidR="00472D8B">
        <w:rPr>
          <w:rFonts w:ascii="Tw Cen MT" w:eastAsia="+mn-ea" w:hAnsi="Tw Cen MT"/>
          <w:b/>
          <w:bCs/>
          <w:sz w:val="28"/>
          <w:szCs w:val="28"/>
        </w:rPr>
        <w:t>2</w:t>
      </w:r>
      <w:r w:rsidR="002967C0">
        <w:rPr>
          <w:rFonts w:ascii="Tw Cen MT" w:eastAsia="+mn-ea" w:hAnsi="Tw Cen MT"/>
          <w:b/>
          <w:bCs/>
          <w:sz w:val="28"/>
          <w:szCs w:val="28"/>
        </w:rPr>
        <w:t xml:space="preserve"> Strategies</w:t>
      </w:r>
      <w:bookmarkEnd w:id="3"/>
    </w:p>
    <w:p w14:paraId="4F7DB59E" w14:textId="7F212D64" w:rsidR="002967C0" w:rsidRPr="002967C0" w:rsidRDefault="002967C0" w:rsidP="002967C0">
      <w:pPr>
        <w:pStyle w:val="ListParagraph"/>
        <w:numPr>
          <w:ilvl w:val="0"/>
          <w:numId w:val="12"/>
        </w:numPr>
        <w:rPr>
          <w:rFonts w:ascii="Tw Cen MT" w:eastAsia="+mn-ea" w:hAnsi="Tw Cen MT"/>
          <w:b/>
          <w:bCs/>
          <w:sz w:val="28"/>
          <w:szCs w:val="28"/>
        </w:rPr>
      </w:pPr>
      <w:r>
        <w:rPr>
          <w:rFonts w:ascii="Tw Cen MT" w:hAnsi="Tw Cen MT"/>
          <w:sz w:val="28"/>
          <w:szCs w:val="28"/>
        </w:rPr>
        <w:t xml:space="preserve">Ongoing positive </w:t>
      </w:r>
      <w:r w:rsidR="00653621">
        <w:rPr>
          <w:rFonts w:ascii="Tw Cen MT" w:hAnsi="Tw Cen MT"/>
          <w:sz w:val="28"/>
          <w:szCs w:val="28"/>
        </w:rPr>
        <w:t xml:space="preserve">data collection </w:t>
      </w:r>
      <w:r>
        <w:rPr>
          <w:rFonts w:ascii="Tw Cen MT" w:hAnsi="Tw Cen MT"/>
          <w:sz w:val="28"/>
          <w:szCs w:val="28"/>
        </w:rPr>
        <w:t xml:space="preserve">and </w:t>
      </w:r>
      <w:proofErr w:type="spellStart"/>
      <w:r>
        <w:rPr>
          <w:rFonts w:ascii="Tw Cen MT" w:hAnsi="Tw Cen MT"/>
          <w:sz w:val="28"/>
          <w:szCs w:val="28"/>
        </w:rPr>
        <w:t>behaviour</w:t>
      </w:r>
      <w:proofErr w:type="spellEnd"/>
      <w:r>
        <w:rPr>
          <w:rFonts w:ascii="Tw Cen MT" w:hAnsi="Tw Cen MT"/>
          <w:sz w:val="28"/>
          <w:szCs w:val="28"/>
        </w:rPr>
        <w:t xml:space="preserve"> </w:t>
      </w:r>
      <w:r w:rsidR="00653621">
        <w:rPr>
          <w:rFonts w:ascii="Tw Cen MT" w:hAnsi="Tw Cen MT"/>
          <w:sz w:val="28"/>
          <w:szCs w:val="28"/>
        </w:rPr>
        <w:t>d</w:t>
      </w:r>
      <w:r w:rsidRPr="002967C0">
        <w:rPr>
          <w:rFonts w:ascii="Tw Cen MT" w:hAnsi="Tw Cen MT"/>
          <w:sz w:val="28"/>
          <w:szCs w:val="28"/>
        </w:rPr>
        <w:t>ata collection</w:t>
      </w:r>
      <w:r>
        <w:rPr>
          <w:rFonts w:ascii="Tw Cen MT" w:hAnsi="Tw Cen MT"/>
          <w:sz w:val="28"/>
          <w:szCs w:val="28"/>
        </w:rPr>
        <w:t xml:space="preserve"> to be used to </w:t>
      </w:r>
      <w:r w:rsidRPr="002967C0">
        <w:rPr>
          <w:rFonts w:ascii="Tw Cen MT" w:hAnsi="Tw Cen MT"/>
          <w:sz w:val="28"/>
          <w:szCs w:val="28"/>
        </w:rPr>
        <w:t>plan</w:t>
      </w:r>
      <w:r>
        <w:rPr>
          <w:rFonts w:ascii="Tw Cen MT" w:hAnsi="Tw Cen MT"/>
          <w:sz w:val="28"/>
          <w:szCs w:val="28"/>
        </w:rPr>
        <w:t xml:space="preserve"> for and </w:t>
      </w:r>
      <w:r w:rsidRPr="002967C0">
        <w:rPr>
          <w:rFonts w:ascii="Tw Cen MT" w:hAnsi="Tw Cen MT"/>
          <w:sz w:val="28"/>
          <w:szCs w:val="28"/>
        </w:rPr>
        <w:t>creat</w:t>
      </w:r>
      <w:r>
        <w:rPr>
          <w:rFonts w:ascii="Tw Cen MT" w:hAnsi="Tw Cen MT"/>
          <w:sz w:val="28"/>
          <w:szCs w:val="28"/>
        </w:rPr>
        <w:t xml:space="preserve">e interventions and </w:t>
      </w:r>
      <w:proofErr w:type="gramStart"/>
      <w:r>
        <w:rPr>
          <w:rFonts w:ascii="Tw Cen MT" w:hAnsi="Tw Cen MT"/>
          <w:sz w:val="28"/>
          <w:szCs w:val="28"/>
        </w:rPr>
        <w:t>instruction</w:t>
      </w:r>
      <w:proofErr w:type="gramEnd"/>
    </w:p>
    <w:p w14:paraId="311FB680" w14:textId="77777777" w:rsidR="002967C0" w:rsidRPr="002967C0" w:rsidRDefault="002967C0" w:rsidP="002967C0">
      <w:pPr>
        <w:pStyle w:val="ListParagraph"/>
        <w:numPr>
          <w:ilvl w:val="0"/>
          <w:numId w:val="12"/>
        </w:numPr>
        <w:rPr>
          <w:rFonts w:ascii="Tw Cen MT" w:eastAsia="+mn-ea" w:hAnsi="Tw Cen MT"/>
          <w:b/>
          <w:bCs/>
          <w:sz w:val="28"/>
          <w:szCs w:val="28"/>
        </w:rPr>
      </w:pPr>
      <w:r>
        <w:rPr>
          <w:rFonts w:ascii="Tw Cen MT" w:hAnsi="Tw Cen MT"/>
          <w:sz w:val="28"/>
          <w:szCs w:val="28"/>
        </w:rPr>
        <w:t xml:space="preserve">Creation and sharing of </w:t>
      </w:r>
      <w:r w:rsidRPr="002967C0">
        <w:rPr>
          <w:rFonts w:ascii="Tw Cen MT" w:hAnsi="Tw Cen MT"/>
          <w:sz w:val="28"/>
          <w:szCs w:val="28"/>
        </w:rPr>
        <w:t xml:space="preserve">PBIS Expected </w:t>
      </w:r>
      <w:proofErr w:type="spellStart"/>
      <w:r w:rsidRPr="002967C0">
        <w:rPr>
          <w:rFonts w:ascii="Tw Cen MT" w:hAnsi="Tw Cen MT"/>
          <w:sz w:val="28"/>
          <w:szCs w:val="28"/>
        </w:rPr>
        <w:t>Behaviour</w:t>
      </w:r>
      <w:proofErr w:type="spellEnd"/>
      <w:r w:rsidRPr="002967C0">
        <w:rPr>
          <w:rFonts w:ascii="Tw Cen MT" w:hAnsi="Tw Cen MT"/>
          <w:sz w:val="28"/>
          <w:szCs w:val="28"/>
        </w:rPr>
        <w:t xml:space="preserve"> Posters</w:t>
      </w:r>
    </w:p>
    <w:p w14:paraId="7A6B8844" w14:textId="77777777" w:rsidR="002967C0" w:rsidRPr="00653621" w:rsidRDefault="002967C0" w:rsidP="002967C0">
      <w:pPr>
        <w:pStyle w:val="ListParagraph"/>
        <w:numPr>
          <w:ilvl w:val="0"/>
          <w:numId w:val="12"/>
        </w:numPr>
        <w:rPr>
          <w:rFonts w:ascii="Tw Cen MT" w:eastAsia="+mn-ea" w:hAnsi="Tw Cen MT"/>
          <w:b/>
          <w:bCs/>
          <w:sz w:val="28"/>
          <w:szCs w:val="28"/>
        </w:rPr>
      </w:pPr>
      <w:r>
        <w:rPr>
          <w:rFonts w:ascii="Tw Cen MT" w:hAnsi="Tw Cen MT"/>
          <w:sz w:val="28"/>
          <w:szCs w:val="28"/>
        </w:rPr>
        <w:t xml:space="preserve">Creation of </w:t>
      </w:r>
      <w:r w:rsidRPr="002967C0">
        <w:rPr>
          <w:rFonts w:ascii="Tw Cen MT" w:hAnsi="Tw Cen MT"/>
          <w:sz w:val="28"/>
          <w:szCs w:val="28"/>
        </w:rPr>
        <w:t>PBIS Ballots</w:t>
      </w:r>
      <w:r>
        <w:rPr>
          <w:rFonts w:ascii="Tw Cen MT" w:hAnsi="Tw Cen MT"/>
          <w:sz w:val="28"/>
          <w:szCs w:val="28"/>
        </w:rPr>
        <w:t xml:space="preserve"> to celebrate students who are demonstrating expected </w:t>
      </w:r>
      <w:proofErr w:type="spellStart"/>
      <w:proofErr w:type="gramStart"/>
      <w:r>
        <w:rPr>
          <w:rFonts w:ascii="Tw Cen MT" w:hAnsi="Tw Cen MT"/>
          <w:sz w:val="28"/>
          <w:szCs w:val="28"/>
        </w:rPr>
        <w:t>behaviours</w:t>
      </w:r>
      <w:proofErr w:type="spellEnd"/>
      <w:proofErr w:type="gramEnd"/>
    </w:p>
    <w:p w14:paraId="7FEA351C" w14:textId="3CFF05EA" w:rsidR="00653621" w:rsidRPr="00653621" w:rsidRDefault="00653621" w:rsidP="002967C0">
      <w:pPr>
        <w:pStyle w:val="ListParagraph"/>
        <w:numPr>
          <w:ilvl w:val="0"/>
          <w:numId w:val="12"/>
        </w:numPr>
        <w:rPr>
          <w:rFonts w:ascii="Tw Cen MT" w:eastAsia="+mn-ea" w:hAnsi="Tw Cen MT"/>
          <w:b/>
          <w:bCs/>
          <w:sz w:val="28"/>
          <w:szCs w:val="28"/>
        </w:rPr>
      </w:pPr>
      <w:r>
        <w:rPr>
          <w:rFonts w:ascii="Tw Cen MT" w:hAnsi="Tw Cen MT"/>
          <w:sz w:val="28"/>
          <w:szCs w:val="28"/>
        </w:rPr>
        <w:t>Student co-constructed class expectations</w:t>
      </w:r>
    </w:p>
    <w:p w14:paraId="0014B04C" w14:textId="3BE27BA3" w:rsidR="00653621" w:rsidRPr="00653621" w:rsidRDefault="00653621" w:rsidP="002967C0">
      <w:pPr>
        <w:pStyle w:val="ListParagraph"/>
        <w:numPr>
          <w:ilvl w:val="0"/>
          <w:numId w:val="12"/>
        </w:numPr>
        <w:rPr>
          <w:rFonts w:ascii="Tw Cen MT" w:eastAsia="+mn-ea" w:hAnsi="Tw Cen MT"/>
          <w:b/>
          <w:bCs/>
          <w:sz w:val="28"/>
          <w:szCs w:val="28"/>
        </w:rPr>
      </w:pPr>
      <w:r>
        <w:rPr>
          <w:rFonts w:ascii="Tw Cen MT" w:hAnsi="Tw Cen MT"/>
          <w:sz w:val="28"/>
          <w:szCs w:val="28"/>
        </w:rPr>
        <w:t>Positive Office Visits</w:t>
      </w:r>
    </w:p>
    <w:p w14:paraId="7E32AF5A" w14:textId="6AADACA8" w:rsidR="00653621" w:rsidRPr="002967C0" w:rsidRDefault="00653621" w:rsidP="002967C0">
      <w:pPr>
        <w:pStyle w:val="ListParagraph"/>
        <w:numPr>
          <w:ilvl w:val="0"/>
          <w:numId w:val="12"/>
        </w:numPr>
        <w:rPr>
          <w:rFonts w:ascii="Tw Cen MT" w:eastAsia="+mn-ea" w:hAnsi="Tw Cen MT"/>
          <w:b/>
          <w:bCs/>
          <w:sz w:val="28"/>
          <w:szCs w:val="28"/>
        </w:rPr>
      </w:pPr>
      <w:r>
        <w:rPr>
          <w:rFonts w:ascii="Tw Cen MT" w:hAnsi="Tw Cen MT"/>
          <w:sz w:val="28"/>
          <w:szCs w:val="28"/>
        </w:rPr>
        <w:t>Positive home communication</w:t>
      </w:r>
    </w:p>
    <w:p w14:paraId="6EBBA68C" w14:textId="2186B4A4" w:rsidR="00653621" w:rsidRPr="00653621" w:rsidRDefault="002967C0" w:rsidP="00303C11">
      <w:pPr>
        <w:pStyle w:val="ListParagraph"/>
        <w:numPr>
          <w:ilvl w:val="0"/>
          <w:numId w:val="12"/>
        </w:numPr>
        <w:ind w:left="-180"/>
        <w:rPr>
          <w:rFonts w:ascii="Tw Cen MT" w:hAnsi="Tw Cen MT"/>
          <w:b/>
          <w:sz w:val="28"/>
          <w:szCs w:val="28"/>
        </w:rPr>
      </w:pPr>
      <w:r w:rsidRPr="00653621">
        <w:rPr>
          <w:rFonts w:ascii="Tw Cen MT" w:hAnsi="Tw Cen MT"/>
          <w:sz w:val="28"/>
          <w:szCs w:val="28"/>
        </w:rPr>
        <w:t>Supporting student</w:t>
      </w:r>
      <w:r w:rsidR="00653621" w:rsidRPr="00653621">
        <w:rPr>
          <w:rFonts w:ascii="Tw Cen MT" w:hAnsi="Tw Cen MT"/>
          <w:sz w:val="28"/>
          <w:szCs w:val="28"/>
        </w:rPr>
        <w:t xml:space="preserve"> self/co-regulation to set them up for success with expected </w:t>
      </w:r>
      <w:proofErr w:type="spellStart"/>
      <w:r w:rsidR="00653621" w:rsidRPr="00653621">
        <w:rPr>
          <w:rFonts w:ascii="Tw Cen MT" w:hAnsi="Tw Cen MT"/>
          <w:sz w:val="28"/>
          <w:szCs w:val="28"/>
        </w:rPr>
        <w:t>behaviours</w:t>
      </w:r>
      <w:proofErr w:type="spellEnd"/>
      <w:r w:rsidR="00653621" w:rsidRPr="00653621">
        <w:rPr>
          <w:rFonts w:ascii="Tw Cen MT" w:hAnsi="Tw Cen MT"/>
          <w:sz w:val="28"/>
          <w:szCs w:val="28"/>
        </w:rPr>
        <w:t xml:space="preserve">. Support strategies include </w:t>
      </w:r>
      <w:r w:rsidRPr="00653621">
        <w:rPr>
          <w:rFonts w:ascii="Tw Cen MT" w:hAnsi="Tw Cen MT"/>
          <w:sz w:val="28"/>
          <w:szCs w:val="28"/>
        </w:rPr>
        <w:t xml:space="preserve">sensory breaks, sensory room, Zones of Regulation instruction, Zones Check-in (How are you Feeling Today) posters/table strip, </w:t>
      </w:r>
      <w:r w:rsidR="00653621" w:rsidRPr="00653621">
        <w:rPr>
          <w:rFonts w:ascii="Tw Cen MT" w:hAnsi="Tw Cen MT"/>
          <w:sz w:val="28"/>
          <w:szCs w:val="28"/>
        </w:rPr>
        <w:t>g</w:t>
      </w:r>
      <w:r w:rsidRPr="00653621">
        <w:rPr>
          <w:rFonts w:ascii="Tw Cen MT" w:hAnsi="Tw Cen MT"/>
          <w:sz w:val="28"/>
          <w:szCs w:val="28"/>
        </w:rPr>
        <w:t>uidance lessons and groups, social skills groups</w:t>
      </w:r>
      <w:r w:rsidR="00653621">
        <w:rPr>
          <w:rFonts w:ascii="Tw Cen MT" w:hAnsi="Tw Cen MT"/>
          <w:sz w:val="28"/>
          <w:szCs w:val="28"/>
        </w:rPr>
        <w:t>.</w:t>
      </w:r>
    </w:p>
    <w:p w14:paraId="55B5262F" w14:textId="77777777" w:rsidR="00653621" w:rsidRPr="00653621" w:rsidRDefault="00653621" w:rsidP="00653621">
      <w:pPr>
        <w:pStyle w:val="ListParagraph"/>
        <w:ind w:left="-180"/>
        <w:rPr>
          <w:rFonts w:ascii="Tw Cen MT" w:hAnsi="Tw Cen MT"/>
          <w:b/>
          <w:sz w:val="28"/>
          <w:szCs w:val="28"/>
        </w:rPr>
      </w:pPr>
    </w:p>
    <w:p w14:paraId="04CE131F" w14:textId="2FF14372" w:rsidR="00E74293" w:rsidRPr="00653621" w:rsidRDefault="00E74293" w:rsidP="00303C11">
      <w:pPr>
        <w:pStyle w:val="ListParagraph"/>
        <w:numPr>
          <w:ilvl w:val="0"/>
          <w:numId w:val="12"/>
        </w:numPr>
        <w:ind w:left="-180"/>
        <w:rPr>
          <w:rFonts w:ascii="Tw Cen MT" w:hAnsi="Tw Cen MT"/>
          <w:b/>
          <w:sz w:val="28"/>
          <w:szCs w:val="28"/>
        </w:rPr>
      </w:pPr>
      <w:r w:rsidRPr="00653621">
        <w:rPr>
          <w:rFonts w:ascii="Tw Cen MT" w:hAnsi="Tw Cen MT"/>
          <w:b/>
          <w:sz w:val="28"/>
          <w:szCs w:val="28"/>
        </w:rPr>
        <w:t>DISTRICT IMPROVEMENT PLAN ALIGNMENT:</w:t>
      </w:r>
    </w:p>
    <w:p w14:paraId="70C04D12" w14:textId="54FBD838" w:rsidR="00E74293" w:rsidRPr="005D6F68" w:rsidRDefault="00E74293" w:rsidP="00E74293">
      <w:pPr>
        <w:ind w:left="-180"/>
        <w:rPr>
          <w:rFonts w:ascii="Tw Cen MT" w:hAnsi="Tw Cen MT"/>
          <w:b/>
          <w:sz w:val="28"/>
          <w:szCs w:val="28"/>
        </w:rPr>
      </w:pPr>
      <w:r w:rsidRPr="005D6F68">
        <w:rPr>
          <w:rFonts w:ascii="Tw Cen MT" w:hAnsi="Tw Cen MT"/>
          <w:b/>
          <w:sz w:val="28"/>
          <w:szCs w:val="28"/>
        </w:rPr>
        <w:t>•</w:t>
      </w:r>
      <w:r w:rsidRPr="005D6F68">
        <w:rPr>
          <w:rFonts w:ascii="Tw Cen MT" w:hAnsi="Tw Cen MT"/>
          <w:b/>
          <w:sz w:val="28"/>
          <w:szCs w:val="28"/>
        </w:rPr>
        <w:tab/>
      </w:r>
      <w:r w:rsidRPr="005D6F68">
        <w:rPr>
          <w:rFonts w:ascii="Tw Cen MT" w:hAnsi="Tw Cen MT"/>
          <w:bCs/>
          <w:sz w:val="28"/>
          <w:szCs w:val="28"/>
        </w:rPr>
        <w:t>Ends Policy #</w:t>
      </w:r>
      <w:r w:rsidR="00ED591E">
        <w:rPr>
          <w:rFonts w:ascii="Tw Cen MT" w:hAnsi="Tw Cen MT"/>
          <w:bCs/>
          <w:sz w:val="28"/>
          <w:szCs w:val="28"/>
        </w:rPr>
        <w:t>3</w:t>
      </w:r>
      <w:r w:rsidRPr="005D6F68">
        <w:rPr>
          <w:rFonts w:ascii="Tw Cen MT" w:hAnsi="Tw Cen MT"/>
          <w:bCs/>
          <w:sz w:val="28"/>
          <w:szCs w:val="28"/>
        </w:rPr>
        <w:t xml:space="preserve">- </w:t>
      </w:r>
      <w:r w:rsidR="00ED591E" w:rsidRPr="00ED591E">
        <w:rPr>
          <w:rFonts w:ascii="Tw Cen MT" w:hAnsi="Tw Cen MT"/>
          <w:sz w:val="28"/>
          <w:szCs w:val="28"/>
        </w:rPr>
        <w:t>Engage system’s leaders in improving mental health and resiliency for both learners and staff through proactive strategies such as Positive Education and Social Emotional learning.</w:t>
      </w:r>
    </w:p>
    <w:p w14:paraId="1C59B051" w14:textId="77777777" w:rsidR="00E74293" w:rsidRPr="005D6F68" w:rsidRDefault="00E74293" w:rsidP="00E74293">
      <w:pPr>
        <w:ind w:left="-180"/>
        <w:rPr>
          <w:rFonts w:ascii="Tw Cen MT" w:hAnsi="Tw Cen MT"/>
          <w:b/>
          <w:sz w:val="28"/>
          <w:szCs w:val="28"/>
        </w:rPr>
      </w:pPr>
    </w:p>
    <w:p w14:paraId="37CDC1CF" w14:textId="77777777" w:rsidR="00E74293" w:rsidRPr="005D6F68" w:rsidRDefault="00E74293" w:rsidP="00E74293">
      <w:pPr>
        <w:rPr>
          <w:rFonts w:ascii="Tw Cen MT" w:hAnsi="Tw Cen MT"/>
          <w:b/>
          <w:sz w:val="28"/>
          <w:szCs w:val="28"/>
        </w:rPr>
      </w:pPr>
    </w:p>
    <w:p w14:paraId="6B90E662" w14:textId="77777777" w:rsidR="00E74293" w:rsidRPr="005D6F68" w:rsidRDefault="00E74293" w:rsidP="00E74293">
      <w:pPr>
        <w:ind w:left="-180"/>
        <w:rPr>
          <w:rFonts w:ascii="Tw Cen MT" w:hAnsi="Tw Cen MT"/>
          <w:b/>
          <w:sz w:val="28"/>
          <w:szCs w:val="28"/>
        </w:rPr>
      </w:pPr>
      <w:r w:rsidRPr="005D6F68">
        <w:rPr>
          <w:rFonts w:ascii="Tw Cen MT" w:hAnsi="Tw Cen MT"/>
          <w:b/>
          <w:sz w:val="28"/>
          <w:szCs w:val="28"/>
        </w:rPr>
        <w:t>10 YEAR EDUCATION PLAN ALIGNMENT 3, 4, 5, 7 and 9</w:t>
      </w:r>
    </w:p>
    <w:p w14:paraId="30044D11" w14:textId="225B9D48" w:rsidR="00E74293" w:rsidRPr="005D6F68" w:rsidRDefault="00E74293" w:rsidP="00E74293">
      <w:pPr>
        <w:ind w:left="-180"/>
        <w:rPr>
          <w:rFonts w:ascii="Tw Cen MT" w:hAnsi="Tw Cen MT"/>
          <w:bCs/>
          <w:sz w:val="28"/>
          <w:szCs w:val="28"/>
        </w:rPr>
      </w:pPr>
      <w:r w:rsidRPr="005D6F68">
        <w:rPr>
          <w:rFonts w:ascii="Tw Cen MT" w:hAnsi="Tw Cen MT"/>
          <w:bCs/>
          <w:sz w:val="28"/>
          <w:szCs w:val="28"/>
        </w:rPr>
        <w:t xml:space="preserve">• Objective 7: Ensure all learners develop the knowledge, skills and </w:t>
      </w:r>
      <w:proofErr w:type="spellStart"/>
      <w:r w:rsidRPr="005D6F68">
        <w:rPr>
          <w:rFonts w:ascii="Tw Cen MT" w:hAnsi="Tw Cen MT"/>
          <w:bCs/>
          <w:sz w:val="28"/>
          <w:szCs w:val="28"/>
        </w:rPr>
        <w:t>behaviours</w:t>
      </w:r>
      <w:proofErr w:type="spellEnd"/>
      <w:r w:rsidRPr="005D6F68">
        <w:rPr>
          <w:rFonts w:ascii="Tw Cen MT" w:hAnsi="Tw Cen MT"/>
          <w:bCs/>
          <w:sz w:val="28"/>
          <w:szCs w:val="28"/>
        </w:rPr>
        <w:t xml:space="preserve"> needed to continually adapt to, and thrive in, their environment</w:t>
      </w:r>
    </w:p>
    <w:p w14:paraId="5290F380" w14:textId="7FF32255" w:rsidR="00DA6116" w:rsidRPr="005D6F68" w:rsidRDefault="00E74293" w:rsidP="00B52B19">
      <w:pPr>
        <w:ind w:left="-180"/>
        <w:rPr>
          <w:rStyle w:val="SubtleReference"/>
          <w:rFonts w:ascii="Tw Cen MT" w:eastAsia="+mn-ea" w:hAnsi="Tw Cen MT"/>
          <w:i/>
          <w:sz w:val="24"/>
          <w:szCs w:val="24"/>
        </w:rPr>
      </w:pPr>
      <w:r w:rsidRPr="005D6F68">
        <w:rPr>
          <w:rFonts w:ascii="Tw Cen MT" w:hAnsi="Tw Cen MT"/>
          <w:bCs/>
          <w:sz w:val="28"/>
          <w:szCs w:val="28"/>
        </w:rPr>
        <w:t>•</w:t>
      </w:r>
      <w:r w:rsidRPr="005D6F68">
        <w:rPr>
          <w:rFonts w:ascii="Tw Cen MT" w:hAnsi="Tw Cen MT"/>
          <w:bCs/>
          <w:sz w:val="28"/>
          <w:szCs w:val="28"/>
        </w:rPr>
        <w:tab/>
        <w:t>Objective #9- Foster leadership, active citizenship and an entrepreneurial mindset</w:t>
      </w:r>
      <w:bookmarkEnd w:id="2"/>
    </w:p>
    <w:sectPr w:rsidR="00DA6116" w:rsidRPr="005D6F68" w:rsidSect="00A1592A">
      <w:footerReference w:type="default" r:id="rId11"/>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E963" w14:textId="77777777" w:rsidR="00CA1807" w:rsidRDefault="00CA1807" w:rsidP="009263F1">
      <w:pPr>
        <w:spacing w:line="240" w:lineRule="auto"/>
      </w:pPr>
      <w:r>
        <w:separator/>
      </w:r>
    </w:p>
  </w:endnote>
  <w:endnote w:type="continuationSeparator" w:id="0">
    <w:p w14:paraId="6F5EE6CC" w14:textId="77777777" w:rsidR="00CA1807" w:rsidRDefault="00CA1807" w:rsidP="00926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289F" w14:textId="77777777" w:rsidR="009D23E8" w:rsidRDefault="003671DA" w:rsidP="00EE0AF9">
    <w:pPr>
      <w:pStyle w:val="Footer"/>
      <w:tabs>
        <w:tab w:val="clear" w:pos="4680"/>
        <w:tab w:val="clear" w:pos="9360"/>
        <w:tab w:val="left" w:pos="829"/>
      </w:tabs>
    </w:pPr>
    <w:sdt>
      <w:sdtPr>
        <w:id w:val="1983273868"/>
        <w:docPartObj>
          <w:docPartGallery w:val="Page Numbers (Bottom of Page)"/>
          <w:docPartUnique/>
        </w:docPartObj>
      </w:sdtPr>
      <w:sdtEndPr/>
      <w:sdtContent>
        <w:r w:rsidR="009D23E8">
          <w:rPr>
            <w:noProof/>
            <w:lang w:bidi="ar-SA"/>
          </w:rPr>
          <mc:AlternateContent>
            <mc:Choice Requires="wps">
              <w:drawing>
                <wp:anchor distT="0" distB="0" distL="114300" distR="114300" simplePos="0" relativeHeight="251659264" behindDoc="0" locked="0" layoutInCell="1" allowOverlap="1" wp14:anchorId="1AD05F46" wp14:editId="46E3BF4B">
                  <wp:simplePos x="0" y="0"/>
                  <wp:positionH relativeFrom="page">
                    <wp:align>right</wp:align>
                  </wp:positionH>
                  <wp:positionV relativeFrom="page">
                    <wp:align>bottom</wp:align>
                  </wp:positionV>
                  <wp:extent cx="2125980" cy="2054860"/>
                  <wp:effectExtent l="1270" t="0" r="635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2A2E894C" w14:textId="77777777" w:rsidR="009D23E8" w:rsidRDefault="009D23E8">
                              <w:pPr>
                                <w:jc w:val="center"/>
                                <w:rPr>
                                  <w:szCs w:val="72"/>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F52928">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05F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CuAdFLAAIAANoDAAAOAAAAAAAAAAAA&#10;AAAAAC4CAABkcnMvZTJvRG9jLnhtbFBLAQItABQABgAIAAAAIQBZJNEH3AAAAAUBAAAPAAAAAAAA&#10;AAAAAAAAAFoEAABkcnMvZG93bnJldi54bWxQSwUGAAAAAAQABADzAAAAYwUAAAAA&#10;" adj="21600" fillcolor="#d2eaf1" stroked="f">
                  <v:textbox>
                    <w:txbxContent>
                      <w:p w14:paraId="2A2E894C" w14:textId="77777777" w:rsidR="009D23E8" w:rsidRDefault="009D23E8">
                        <w:pPr>
                          <w:jc w:val="center"/>
                          <w:rPr>
                            <w:szCs w:val="72"/>
                          </w:rPr>
                        </w:pP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F52928">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sdtContent>
    </w:sdt>
    <w:r w:rsidR="009D23E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4ACE" w14:textId="77777777" w:rsidR="00CA1807" w:rsidRDefault="00CA1807" w:rsidP="009263F1">
      <w:pPr>
        <w:spacing w:line="240" w:lineRule="auto"/>
      </w:pPr>
      <w:r>
        <w:separator/>
      </w:r>
    </w:p>
  </w:footnote>
  <w:footnote w:type="continuationSeparator" w:id="0">
    <w:p w14:paraId="37882A00" w14:textId="77777777" w:rsidR="00CA1807" w:rsidRDefault="00CA1807" w:rsidP="009263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670"/>
    <w:multiLevelType w:val="hybridMultilevel"/>
    <w:tmpl w:val="B448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D0FB6"/>
    <w:multiLevelType w:val="hybridMultilevel"/>
    <w:tmpl w:val="8E96823E"/>
    <w:lvl w:ilvl="0" w:tplc="775ECC22">
      <w:start w:val="1"/>
      <w:numFmt w:val="bullet"/>
      <w:lvlText w:val=""/>
      <w:lvlJc w:val="left"/>
      <w:pPr>
        <w:tabs>
          <w:tab w:val="num" w:pos="720"/>
        </w:tabs>
        <w:ind w:left="720" w:hanging="360"/>
      </w:pPr>
      <w:rPr>
        <w:rFonts w:ascii="Wingdings 2" w:hAnsi="Wingdings 2" w:hint="default"/>
      </w:rPr>
    </w:lvl>
    <w:lvl w:ilvl="1" w:tplc="EFC84F74" w:tentative="1">
      <w:start w:val="1"/>
      <w:numFmt w:val="bullet"/>
      <w:lvlText w:val=""/>
      <w:lvlJc w:val="left"/>
      <w:pPr>
        <w:tabs>
          <w:tab w:val="num" w:pos="1440"/>
        </w:tabs>
        <w:ind w:left="1440" w:hanging="360"/>
      </w:pPr>
      <w:rPr>
        <w:rFonts w:ascii="Wingdings 2" w:hAnsi="Wingdings 2" w:hint="default"/>
      </w:rPr>
    </w:lvl>
    <w:lvl w:ilvl="2" w:tplc="A3C40D62" w:tentative="1">
      <w:start w:val="1"/>
      <w:numFmt w:val="bullet"/>
      <w:lvlText w:val=""/>
      <w:lvlJc w:val="left"/>
      <w:pPr>
        <w:tabs>
          <w:tab w:val="num" w:pos="2160"/>
        </w:tabs>
        <w:ind w:left="2160" w:hanging="360"/>
      </w:pPr>
      <w:rPr>
        <w:rFonts w:ascii="Wingdings 2" w:hAnsi="Wingdings 2" w:hint="default"/>
      </w:rPr>
    </w:lvl>
    <w:lvl w:ilvl="3" w:tplc="D040C38C" w:tentative="1">
      <w:start w:val="1"/>
      <w:numFmt w:val="bullet"/>
      <w:lvlText w:val=""/>
      <w:lvlJc w:val="left"/>
      <w:pPr>
        <w:tabs>
          <w:tab w:val="num" w:pos="2880"/>
        </w:tabs>
        <w:ind w:left="2880" w:hanging="360"/>
      </w:pPr>
      <w:rPr>
        <w:rFonts w:ascii="Wingdings 2" w:hAnsi="Wingdings 2" w:hint="default"/>
      </w:rPr>
    </w:lvl>
    <w:lvl w:ilvl="4" w:tplc="7EFC2492" w:tentative="1">
      <w:start w:val="1"/>
      <w:numFmt w:val="bullet"/>
      <w:lvlText w:val=""/>
      <w:lvlJc w:val="left"/>
      <w:pPr>
        <w:tabs>
          <w:tab w:val="num" w:pos="3600"/>
        </w:tabs>
        <w:ind w:left="3600" w:hanging="360"/>
      </w:pPr>
      <w:rPr>
        <w:rFonts w:ascii="Wingdings 2" w:hAnsi="Wingdings 2" w:hint="default"/>
      </w:rPr>
    </w:lvl>
    <w:lvl w:ilvl="5" w:tplc="7BFC0970" w:tentative="1">
      <w:start w:val="1"/>
      <w:numFmt w:val="bullet"/>
      <w:lvlText w:val=""/>
      <w:lvlJc w:val="left"/>
      <w:pPr>
        <w:tabs>
          <w:tab w:val="num" w:pos="4320"/>
        </w:tabs>
        <w:ind w:left="4320" w:hanging="360"/>
      </w:pPr>
      <w:rPr>
        <w:rFonts w:ascii="Wingdings 2" w:hAnsi="Wingdings 2" w:hint="default"/>
      </w:rPr>
    </w:lvl>
    <w:lvl w:ilvl="6" w:tplc="83EA4C86" w:tentative="1">
      <w:start w:val="1"/>
      <w:numFmt w:val="bullet"/>
      <w:lvlText w:val=""/>
      <w:lvlJc w:val="left"/>
      <w:pPr>
        <w:tabs>
          <w:tab w:val="num" w:pos="5040"/>
        </w:tabs>
        <w:ind w:left="5040" w:hanging="360"/>
      </w:pPr>
      <w:rPr>
        <w:rFonts w:ascii="Wingdings 2" w:hAnsi="Wingdings 2" w:hint="default"/>
      </w:rPr>
    </w:lvl>
    <w:lvl w:ilvl="7" w:tplc="2C8C740A" w:tentative="1">
      <w:start w:val="1"/>
      <w:numFmt w:val="bullet"/>
      <w:lvlText w:val=""/>
      <w:lvlJc w:val="left"/>
      <w:pPr>
        <w:tabs>
          <w:tab w:val="num" w:pos="5760"/>
        </w:tabs>
        <w:ind w:left="5760" w:hanging="360"/>
      </w:pPr>
      <w:rPr>
        <w:rFonts w:ascii="Wingdings 2" w:hAnsi="Wingdings 2" w:hint="default"/>
      </w:rPr>
    </w:lvl>
    <w:lvl w:ilvl="8" w:tplc="43441E5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D0E217C"/>
    <w:multiLevelType w:val="hybridMultilevel"/>
    <w:tmpl w:val="A540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98289E"/>
    <w:multiLevelType w:val="hybridMultilevel"/>
    <w:tmpl w:val="EAAA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E2170"/>
    <w:multiLevelType w:val="hybridMultilevel"/>
    <w:tmpl w:val="F9C4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198F"/>
    <w:multiLevelType w:val="hybridMultilevel"/>
    <w:tmpl w:val="5CCA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06F20"/>
    <w:multiLevelType w:val="hybridMultilevel"/>
    <w:tmpl w:val="C032D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468BA"/>
    <w:multiLevelType w:val="hybridMultilevel"/>
    <w:tmpl w:val="D74E82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E68BD"/>
    <w:multiLevelType w:val="hybridMultilevel"/>
    <w:tmpl w:val="F724B15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2757C"/>
    <w:multiLevelType w:val="hybridMultilevel"/>
    <w:tmpl w:val="D2A0C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71B64"/>
    <w:multiLevelType w:val="hybridMultilevel"/>
    <w:tmpl w:val="E222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93E91"/>
    <w:multiLevelType w:val="hybridMultilevel"/>
    <w:tmpl w:val="12F8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6132073">
    <w:abstractNumId w:val="1"/>
  </w:num>
  <w:num w:numId="2" w16cid:durableId="567157456">
    <w:abstractNumId w:val="11"/>
  </w:num>
  <w:num w:numId="3" w16cid:durableId="1285234816">
    <w:abstractNumId w:val="9"/>
  </w:num>
  <w:num w:numId="4" w16cid:durableId="341976268">
    <w:abstractNumId w:val="0"/>
  </w:num>
  <w:num w:numId="5" w16cid:durableId="627198490">
    <w:abstractNumId w:val="8"/>
  </w:num>
  <w:num w:numId="6" w16cid:durableId="762264163">
    <w:abstractNumId w:val="7"/>
  </w:num>
  <w:num w:numId="7" w16cid:durableId="1362776856">
    <w:abstractNumId w:val="6"/>
  </w:num>
  <w:num w:numId="8" w16cid:durableId="970212212">
    <w:abstractNumId w:val="3"/>
  </w:num>
  <w:num w:numId="9" w16cid:durableId="591934093">
    <w:abstractNumId w:val="5"/>
  </w:num>
  <w:num w:numId="10" w16cid:durableId="1442534990">
    <w:abstractNumId w:val="4"/>
  </w:num>
  <w:num w:numId="11" w16cid:durableId="343018367">
    <w:abstractNumId w:val="2"/>
  </w:num>
  <w:num w:numId="12" w16cid:durableId="17994926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62"/>
    <w:rsid w:val="000008F4"/>
    <w:rsid w:val="00022255"/>
    <w:rsid w:val="00031B5E"/>
    <w:rsid w:val="00032491"/>
    <w:rsid w:val="00034636"/>
    <w:rsid w:val="0003664D"/>
    <w:rsid w:val="000424A7"/>
    <w:rsid w:val="000541E5"/>
    <w:rsid w:val="0006193F"/>
    <w:rsid w:val="00064E5E"/>
    <w:rsid w:val="0007014D"/>
    <w:rsid w:val="000760C1"/>
    <w:rsid w:val="000772BC"/>
    <w:rsid w:val="000B6980"/>
    <w:rsid w:val="000D1F54"/>
    <w:rsid w:val="000D6BFD"/>
    <w:rsid w:val="00114007"/>
    <w:rsid w:val="0014513B"/>
    <w:rsid w:val="001778B7"/>
    <w:rsid w:val="0018720F"/>
    <w:rsid w:val="00190F81"/>
    <w:rsid w:val="001A09BF"/>
    <w:rsid w:val="001A1E18"/>
    <w:rsid w:val="001B69F5"/>
    <w:rsid w:val="001C0E1D"/>
    <w:rsid w:val="001C329C"/>
    <w:rsid w:val="001C4CEC"/>
    <w:rsid w:val="001C6516"/>
    <w:rsid w:val="001D02A7"/>
    <w:rsid w:val="001E654A"/>
    <w:rsid w:val="00202D4B"/>
    <w:rsid w:val="0022064B"/>
    <w:rsid w:val="00240B57"/>
    <w:rsid w:val="002424F5"/>
    <w:rsid w:val="00245273"/>
    <w:rsid w:val="0025195D"/>
    <w:rsid w:val="002544C1"/>
    <w:rsid w:val="00276C13"/>
    <w:rsid w:val="002967C0"/>
    <w:rsid w:val="002A6334"/>
    <w:rsid w:val="002A664F"/>
    <w:rsid w:val="002A7760"/>
    <w:rsid w:val="002B6B11"/>
    <w:rsid w:val="002C752B"/>
    <w:rsid w:val="002D05AF"/>
    <w:rsid w:val="002D26A5"/>
    <w:rsid w:val="002D4224"/>
    <w:rsid w:val="002E74B3"/>
    <w:rsid w:val="00303FB1"/>
    <w:rsid w:val="0034676F"/>
    <w:rsid w:val="00354229"/>
    <w:rsid w:val="003671DA"/>
    <w:rsid w:val="00385255"/>
    <w:rsid w:val="0039059D"/>
    <w:rsid w:val="00396019"/>
    <w:rsid w:val="003A41BC"/>
    <w:rsid w:val="003B7C73"/>
    <w:rsid w:val="003C06BE"/>
    <w:rsid w:val="003C5737"/>
    <w:rsid w:val="003D1A88"/>
    <w:rsid w:val="003E29FE"/>
    <w:rsid w:val="003E5A50"/>
    <w:rsid w:val="00405036"/>
    <w:rsid w:val="004450F6"/>
    <w:rsid w:val="0044731A"/>
    <w:rsid w:val="004636B1"/>
    <w:rsid w:val="0047185A"/>
    <w:rsid w:val="00472D8B"/>
    <w:rsid w:val="00481884"/>
    <w:rsid w:val="004872A9"/>
    <w:rsid w:val="00492882"/>
    <w:rsid w:val="004A5B5F"/>
    <w:rsid w:val="004B3990"/>
    <w:rsid w:val="004D3BF8"/>
    <w:rsid w:val="004E17FF"/>
    <w:rsid w:val="004E3890"/>
    <w:rsid w:val="00507B52"/>
    <w:rsid w:val="005139BC"/>
    <w:rsid w:val="00523EB1"/>
    <w:rsid w:val="0053560E"/>
    <w:rsid w:val="00571811"/>
    <w:rsid w:val="00584B57"/>
    <w:rsid w:val="005A1D3D"/>
    <w:rsid w:val="005B2B1B"/>
    <w:rsid w:val="005B3946"/>
    <w:rsid w:val="005D6F68"/>
    <w:rsid w:val="005E0105"/>
    <w:rsid w:val="005E2DBA"/>
    <w:rsid w:val="005E3502"/>
    <w:rsid w:val="006032F4"/>
    <w:rsid w:val="00621EE8"/>
    <w:rsid w:val="00641407"/>
    <w:rsid w:val="00653621"/>
    <w:rsid w:val="0068095A"/>
    <w:rsid w:val="00681966"/>
    <w:rsid w:val="0069066D"/>
    <w:rsid w:val="0069122A"/>
    <w:rsid w:val="006916EB"/>
    <w:rsid w:val="00694971"/>
    <w:rsid w:val="00694FF4"/>
    <w:rsid w:val="0069729A"/>
    <w:rsid w:val="006B717B"/>
    <w:rsid w:val="006C5AB8"/>
    <w:rsid w:val="006F07BA"/>
    <w:rsid w:val="00701A72"/>
    <w:rsid w:val="00715EC1"/>
    <w:rsid w:val="00716B56"/>
    <w:rsid w:val="00733223"/>
    <w:rsid w:val="00741062"/>
    <w:rsid w:val="00762C1A"/>
    <w:rsid w:val="007674D7"/>
    <w:rsid w:val="00772D82"/>
    <w:rsid w:val="00786274"/>
    <w:rsid w:val="007A2232"/>
    <w:rsid w:val="007A2576"/>
    <w:rsid w:val="007A6108"/>
    <w:rsid w:val="007C18C6"/>
    <w:rsid w:val="007D1A21"/>
    <w:rsid w:val="007D2E80"/>
    <w:rsid w:val="007D714C"/>
    <w:rsid w:val="007E453A"/>
    <w:rsid w:val="007F0CD4"/>
    <w:rsid w:val="00802CDB"/>
    <w:rsid w:val="00815290"/>
    <w:rsid w:val="0081554E"/>
    <w:rsid w:val="008165D5"/>
    <w:rsid w:val="008224D7"/>
    <w:rsid w:val="008269B2"/>
    <w:rsid w:val="00867BB2"/>
    <w:rsid w:val="00872FD1"/>
    <w:rsid w:val="00885308"/>
    <w:rsid w:val="00896509"/>
    <w:rsid w:val="00896C70"/>
    <w:rsid w:val="008A2DDD"/>
    <w:rsid w:val="008D7EE7"/>
    <w:rsid w:val="008E065A"/>
    <w:rsid w:val="008F0660"/>
    <w:rsid w:val="0090149B"/>
    <w:rsid w:val="0091729F"/>
    <w:rsid w:val="0092506B"/>
    <w:rsid w:val="009263F1"/>
    <w:rsid w:val="009265D3"/>
    <w:rsid w:val="0094323C"/>
    <w:rsid w:val="00943DE0"/>
    <w:rsid w:val="00960280"/>
    <w:rsid w:val="00962C60"/>
    <w:rsid w:val="00965F40"/>
    <w:rsid w:val="009B23D4"/>
    <w:rsid w:val="009D23E8"/>
    <w:rsid w:val="009E29AE"/>
    <w:rsid w:val="009F1E87"/>
    <w:rsid w:val="009F7562"/>
    <w:rsid w:val="00A07A33"/>
    <w:rsid w:val="00A1592A"/>
    <w:rsid w:val="00A459BC"/>
    <w:rsid w:val="00A46E26"/>
    <w:rsid w:val="00A5094F"/>
    <w:rsid w:val="00A53DF7"/>
    <w:rsid w:val="00A542FA"/>
    <w:rsid w:val="00A6050D"/>
    <w:rsid w:val="00A609A0"/>
    <w:rsid w:val="00A66F16"/>
    <w:rsid w:val="00AA022E"/>
    <w:rsid w:val="00AB27B6"/>
    <w:rsid w:val="00AB4CA5"/>
    <w:rsid w:val="00AB7277"/>
    <w:rsid w:val="00AC2EE7"/>
    <w:rsid w:val="00AF4793"/>
    <w:rsid w:val="00AF526A"/>
    <w:rsid w:val="00B00AFF"/>
    <w:rsid w:val="00B015A9"/>
    <w:rsid w:val="00B03349"/>
    <w:rsid w:val="00B1445B"/>
    <w:rsid w:val="00B14A37"/>
    <w:rsid w:val="00B34EB3"/>
    <w:rsid w:val="00B45592"/>
    <w:rsid w:val="00B471F4"/>
    <w:rsid w:val="00B52B19"/>
    <w:rsid w:val="00B57215"/>
    <w:rsid w:val="00B65D16"/>
    <w:rsid w:val="00B74584"/>
    <w:rsid w:val="00B815BD"/>
    <w:rsid w:val="00B908D0"/>
    <w:rsid w:val="00B97ABC"/>
    <w:rsid w:val="00BA1A1A"/>
    <w:rsid w:val="00BA7EA1"/>
    <w:rsid w:val="00BB70C6"/>
    <w:rsid w:val="00BD2244"/>
    <w:rsid w:val="00BE6C99"/>
    <w:rsid w:val="00BE7703"/>
    <w:rsid w:val="00BE7A74"/>
    <w:rsid w:val="00C006D3"/>
    <w:rsid w:val="00C02EBD"/>
    <w:rsid w:val="00C0397A"/>
    <w:rsid w:val="00C07A95"/>
    <w:rsid w:val="00C16E18"/>
    <w:rsid w:val="00C41E06"/>
    <w:rsid w:val="00C439FF"/>
    <w:rsid w:val="00C45DEF"/>
    <w:rsid w:val="00C503C1"/>
    <w:rsid w:val="00C62842"/>
    <w:rsid w:val="00C730D1"/>
    <w:rsid w:val="00C7468A"/>
    <w:rsid w:val="00C76CD5"/>
    <w:rsid w:val="00C80AA8"/>
    <w:rsid w:val="00CA1807"/>
    <w:rsid w:val="00CA2519"/>
    <w:rsid w:val="00CB7889"/>
    <w:rsid w:val="00CC784C"/>
    <w:rsid w:val="00CD3015"/>
    <w:rsid w:val="00CE6DE9"/>
    <w:rsid w:val="00CF53C0"/>
    <w:rsid w:val="00D03E1C"/>
    <w:rsid w:val="00D2368F"/>
    <w:rsid w:val="00D26D90"/>
    <w:rsid w:val="00D737D6"/>
    <w:rsid w:val="00DA1CD2"/>
    <w:rsid w:val="00DA6116"/>
    <w:rsid w:val="00DB4AD5"/>
    <w:rsid w:val="00DD1D12"/>
    <w:rsid w:val="00DD1D64"/>
    <w:rsid w:val="00E04A11"/>
    <w:rsid w:val="00E21E23"/>
    <w:rsid w:val="00E22940"/>
    <w:rsid w:val="00E31A49"/>
    <w:rsid w:val="00E451AB"/>
    <w:rsid w:val="00E52979"/>
    <w:rsid w:val="00E71778"/>
    <w:rsid w:val="00E72887"/>
    <w:rsid w:val="00E74293"/>
    <w:rsid w:val="00E75923"/>
    <w:rsid w:val="00E77767"/>
    <w:rsid w:val="00E813F8"/>
    <w:rsid w:val="00E85705"/>
    <w:rsid w:val="00E965B4"/>
    <w:rsid w:val="00EA4F97"/>
    <w:rsid w:val="00EA50E0"/>
    <w:rsid w:val="00EC39CC"/>
    <w:rsid w:val="00EC7B16"/>
    <w:rsid w:val="00ED22C9"/>
    <w:rsid w:val="00ED591E"/>
    <w:rsid w:val="00EE0A55"/>
    <w:rsid w:val="00EE0AF9"/>
    <w:rsid w:val="00EF53C8"/>
    <w:rsid w:val="00F0738F"/>
    <w:rsid w:val="00F36706"/>
    <w:rsid w:val="00F52928"/>
    <w:rsid w:val="00F6656E"/>
    <w:rsid w:val="00F67362"/>
    <w:rsid w:val="00F74473"/>
    <w:rsid w:val="00F761F3"/>
    <w:rsid w:val="00F76C48"/>
    <w:rsid w:val="00F7707F"/>
    <w:rsid w:val="00FA1002"/>
    <w:rsid w:val="00FA11CD"/>
    <w:rsid w:val="00FA32BA"/>
    <w:rsid w:val="00FB4683"/>
    <w:rsid w:val="00FC5F8D"/>
    <w:rsid w:val="00FD1350"/>
    <w:rsid w:val="00FD70E2"/>
    <w:rsid w:val="00FD759C"/>
    <w:rsid w:val="00FF1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F9C90"/>
  <w15:docId w15:val="{1ABA41C2-B852-420C-92B2-175BE356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D90"/>
    <w:rPr>
      <w:rFonts w:ascii="Calibri" w:eastAsia="Times New Roman" w:hAnsi="Calibri" w:cs="Times New Roman"/>
      <w:lang w:bidi="en-US"/>
    </w:rPr>
  </w:style>
  <w:style w:type="paragraph" w:styleId="Heading2">
    <w:name w:val="heading 2"/>
    <w:basedOn w:val="Normal"/>
    <w:next w:val="Normal"/>
    <w:link w:val="Heading2Char"/>
    <w:uiPriority w:val="9"/>
    <w:unhideWhenUsed/>
    <w:qFormat/>
    <w:rsid w:val="004636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3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362"/>
    <w:rPr>
      <w:rFonts w:ascii="Tahoma" w:eastAsia="Times New Roman" w:hAnsi="Tahoma" w:cs="Tahoma"/>
      <w:sz w:val="16"/>
      <w:szCs w:val="16"/>
      <w:lang w:bidi="en-US"/>
    </w:rPr>
  </w:style>
  <w:style w:type="paragraph" w:styleId="IntenseQuote">
    <w:name w:val="Intense Quote"/>
    <w:basedOn w:val="Normal"/>
    <w:next w:val="Normal"/>
    <w:link w:val="IntenseQuoteChar"/>
    <w:uiPriority w:val="30"/>
    <w:qFormat/>
    <w:rsid w:val="00F6736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67362"/>
    <w:rPr>
      <w:rFonts w:ascii="Calibri" w:eastAsia="Times New Roman" w:hAnsi="Calibri" w:cs="Times New Roman"/>
      <w:b/>
      <w:bCs/>
      <w:i/>
      <w:iCs/>
      <w:lang w:bidi="en-US"/>
    </w:rPr>
  </w:style>
  <w:style w:type="character" w:styleId="SubtleReference">
    <w:name w:val="Subtle Reference"/>
    <w:uiPriority w:val="31"/>
    <w:qFormat/>
    <w:rsid w:val="00F67362"/>
    <w:rPr>
      <w:smallCaps/>
    </w:rPr>
  </w:style>
  <w:style w:type="table" w:styleId="TableGrid">
    <w:name w:val="Table Grid"/>
    <w:basedOn w:val="TableNormal"/>
    <w:uiPriority w:val="59"/>
    <w:rsid w:val="00F673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6736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rsid w:val="00F6736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1-Accent1">
    <w:name w:val="Medium Grid 1 Accent 1"/>
    <w:basedOn w:val="TableNormal"/>
    <w:uiPriority w:val="67"/>
    <w:rsid w:val="00F6736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1">
    <w:name w:val="Light Shading Accent 1"/>
    <w:basedOn w:val="TableNormal"/>
    <w:uiPriority w:val="60"/>
    <w:rsid w:val="00F6736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F67362"/>
    <w:pPr>
      <w:ind w:left="720"/>
      <w:contextualSpacing/>
    </w:pPr>
  </w:style>
  <w:style w:type="paragraph" w:styleId="Header">
    <w:name w:val="header"/>
    <w:basedOn w:val="Normal"/>
    <w:link w:val="HeaderChar"/>
    <w:uiPriority w:val="99"/>
    <w:unhideWhenUsed/>
    <w:rsid w:val="009263F1"/>
    <w:pPr>
      <w:tabs>
        <w:tab w:val="center" w:pos="4680"/>
        <w:tab w:val="right" w:pos="9360"/>
      </w:tabs>
      <w:spacing w:line="240" w:lineRule="auto"/>
    </w:pPr>
  </w:style>
  <w:style w:type="character" w:customStyle="1" w:styleId="HeaderChar">
    <w:name w:val="Header Char"/>
    <w:basedOn w:val="DefaultParagraphFont"/>
    <w:link w:val="Header"/>
    <w:uiPriority w:val="99"/>
    <w:rsid w:val="009263F1"/>
    <w:rPr>
      <w:rFonts w:ascii="Calibri" w:eastAsia="Times New Roman" w:hAnsi="Calibri" w:cs="Times New Roman"/>
      <w:lang w:bidi="en-US"/>
    </w:rPr>
  </w:style>
  <w:style w:type="paragraph" w:styleId="Footer">
    <w:name w:val="footer"/>
    <w:basedOn w:val="Normal"/>
    <w:link w:val="FooterChar"/>
    <w:uiPriority w:val="99"/>
    <w:unhideWhenUsed/>
    <w:rsid w:val="009263F1"/>
    <w:pPr>
      <w:tabs>
        <w:tab w:val="center" w:pos="4680"/>
        <w:tab w:val="right" w:pos="9360"/>
      </w:tabs>
      <w:spacing w:line="240" w:lineRule="auto"/>
    </w:pPr>
  </w:style>
  <w:style w:type="character" w:customStyle="1" w:styleId="FooterChar">
    <w:name w:val="Footer Char"/>
    <w:basedOn w:val="DefaultParagraphFont"/>
    <w:link w:val="Footer"/>
    <w:uiPriority w:val="99"/>
    <w:rsid w:val="009263F1"/>
    <w:rPr>
      <w:rFonts w:ascii="Calibri" w:eastAsia="Times New Roman" w:hAnsi="Calibri" w:cs="Times New Roman"/>
      <w:lang w:bidi="en-US"/>
    </w:rPr>
  </w:style>
  <w:style w:type="table" w:styleId="LightShading-Accent5">
    <w:name w:val="Light Shading Accent 5"/>
    <w:basedOn w:val="TableNormal"/>
    <w:uiPriority w:val="60"/>
    <w:rsid w:val="004D3BF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3E29FE"/>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2Char">
    <w:name w:val="Heading 2 Char"/>
    <w:basedOn w:val="DefaultParagraphFont"/>
    <w:link w:val="Heading2"/>
    <w:uiPriority w:val="9"/>
    <w:rsid w:val="004636B1"/>
    <w:rPr>
      <w:rFonts w:asciiTheme="majorHAnsi" w:eastAsiaTheme="majorEastAsia" w:hAnsiTheme="majorHAnsi" w:cstheme="majorBidi"/>
      <w:color w:val="365F91" w:themeColor="accent1" w:themeShade="BF"/>
      <w:sz w:val="26"/>
      <w:szCs w:val="26"/>
      <w:lang w:bidi="en-US"/>
    </w:rPr>
  </w:style>
  <w:style w:type="paragraph" w:styleId="NormalWeb">
    <w:name w:val="Normal (Web)"/>
    <w:basedOn w:val="Normal"/>
    <w:uiPriority w:val="99"/>
    <w:unhideWhenUsed/>
    <w:rsid w:val="007D2E80"/>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11110">
      <w:bodyDiv w:val="1"/>
      <w:marLeft w:val="0"/>
      <w:marRight w:val="0"/>
      <w:marTop w:val="0"/>
      <w:marBottom w:val="0"/>
      <w:divBdr>
        <w:top w:val="none" w:sz="0" w:space="0" w:color="auto"/>
        <w:left w:val="none" w:sz="0" w:space="0" w:color="auto"/>
        <w:bottom w:val="none" w:sz="0" w:space="0" w:color="auto"/>
        <w:right w:val="none" w:sz="0" w:space="0" w:color="auto"/>
      </w:divBdr>
    </w:div>
    <w:div w:id="750740456">
      <w:bodyDiv w:val="1"/>
      <w:marLeft w:val="0"/>
      <w:marRight w:val="0"/>
      <w:marTop w:val="0"/>
      <w:marBottom w:val="0"/>
      <w:divBdr>
        <w:top w:val="none" w:sz="0" w:space="0" w:color="auto"/>
        <w:left w:val="none" w:sz="0" w:space="0" w:color="auto"/>
        <w:bottom w:val="none" w:sz="0" w:space="0" w:color="auto"/>
        <w:right w:val="none" w:sz="0" w:space="0" w:color="auto"/>
      </w:divBdr>
    </w:div>
    <w:div w:id="1938557352">
      <w:bodyDiv w:val="1"/>
      <w:marLeft w:val="0"/>
      <w:marRight w:val="0"/>
      <w:marTop w:val="0"/>
      <w:marBottom w:val="0"/>
      <w:divBdr>
        <w:top w:val="none" w:sz="0" w:space="0" w:color="auto"/>
        <w:left w:val="none" w:sz="0" w:space="0" w:color="auto"/>
        <w:bottom w:val="none" w:sz="0" w:space="0" w:color="auto"/>
        <w:right w:val="none" w:sz="0" w:space="0" w:color="auto"/>
      </w:divBdr>
    </w:div>
    <w:div w:id="20845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3CF304-B326-4F15-A9BA-57680A95B757}"/>
</file>

<file path=customXml/itemProps2.xml><?xml version="1.0" encoding="utf-8"?>
<ds:datastoreItem xmlns:ds="http://schemas.openxmlformats.org/officeDocument/2006/customXml" ds:itemID="{E3BECF41-F3E8-432F-A86C-456A87483CEE}"/>
</file>

<file path=customXml/itemProps3.xml><?xml version="1.0" encoding="utf-8"?>
<ds:datastoreItem xmlns:ds="http://schemas.openxmlformats.org/officeDocument/2006/customXml" ds:itemID="{862DB63B-746B-43D1-B7BD-DDD511497D23}"/>
</file>

<file path=docProps/app.xml><?xml version="1.0" encoding="utf-8"?>
<Properties xmlns="http://schemas.openxmlformats.org/officeDocument/2006/extended-properties" xmlns:vt="http://schemas.openxmlformats.org/officeDocument/2006/docPropsVTypes">
  <Template>Normal</Template>
  <TotalTime>1</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Bonner, Ashley (ASD-S)</dc:creator>
  <cp:lastModifiedBy>Richards, Sarah (ASD-S)</cp:lastModifiedBy>
  <cp:revision>2</cp:revision>
  <cp:lastPrinted>2021-01-11T13:02:00Z</cp:lastPrinted>
  <dcterms:created xsi:type="dcterms:W3CDTF">2023-11-13T17:37:00Z</dcterms:created>
  <dcterms:modified xsi:type="dcterms:W3CDTF">2023-11-13T17:37:00Z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