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4C3" w:rsidRDefault="004274C3" w:rsidP="004274C3">
      <w:pPr>
        <w:pStyle w:val="NormalWeb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color w:val="000000"/>
        </w:rPr>
        <w:t xml:space="preserve">Do you have a child who will be writing or re-writing the English Language Proficiency Assessment or ELPA this year?  This message is from the PSSC to provide you with more information about this assessment.  </w:t>
      </w:r>
    </w:p>
    <w:p w:rsidR="004274C3" w:rsidRDefault="004274C3" w:rsidP="004274C3">
      <w:pPr>
        <w:pStyle w:val="NormalWeb"/>
        <w:rPr>
          <w:rFonts w:ascii="Arial" w:hAnsi="Arial" w:cs="Arial"/>
          <w:color w:val="000000"/>
        </w:rPr>
      </w:pPr>
    </w:p>
    <w:p w:rsidR="004274C3" w:rsidRDefault="004274C3" w:rsidP="004274C3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Basically, the ELPA is a test that measures students’ level of reading and writing proficiency in English.  All grade 9 students write this test.  If they are not successful in grade 9, then in grade 10 they have a year of intensive intervention</w:t>
      </w:r>
      <w:r w:rsidR="002B07C2">
        <w:rPr>
          <w:rFonts w:ascii="Arial" w:hAnsi="Arial" w:cs="Arial"/>
          <w:color w:val="000000"/>
        </w:rPr>
        <w:t xml:space="preserve"> and will need to take Literacy 110 in first semester of grade 11.</w:t>
      </w:r>
      <w:r>
        <w:rPr>
          <w:rFonts w:ascii="Arial" w:hAnsi="Arial" w:cs="Arial"/>
          <w:color w:val="000000"/>
        </w:rPr>
        <w:t xml:space="preserve"> </w:t>
      </w:r>
      <w:r w:rsidR="00262A79"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</w:rPr>
        <w:t xml:space="preserve">hey are also given two more opportunities to rewrite if necessary, the first in grade 11 and the second in grade 12. Passing this assessment is a high school graduation requirement. </w:t>
      </w:r>
    </w:p>
    <w:p w:rsidR="004274C3" w:rsidRDefault="004274C3" w:rsidP="004274C3">
      <w:pPr>
        <w:pStyle w:val="NormalWeb"/>
        <w:rPr>
          <w:rFonts w:ascii="Arial" w:hAnsi="Arial" w:cs="Arial"/>
          <w:color w:val="000000"/>
        </w:rPr>
      </w:pPr>
    </w:p>
    <w:p w:rsidR="004274C3" w:rsidRDefault="004274C3" w:rsidP="004274C3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Some other points of interest about this assessment:</w:t>
      </w:r>
    </w:p>
    <w:p w:rsidR="004274C3" w:rsidRDefault="004274C3" w:rsidP="004274C3">
      <w:pPr>
        <w:pStyle w:val="NormalWeb"/>
        <w:rPr>
          <w:rFonts w:ascii="Arial" w:hAnsi="Arial" w:cs="Arial"/>
          <w:color w:val="000000"/>
        </w:rPr>
      </w:pPr>
    </w:p>
    <w:p w:rsidR="004274C3" w:rsidRDefault="004274C3" w:rsidP="004274C3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Students</w:t>
      </w:r>
      <w:r w:rsidRPr="00F354FC">
        <w:rPr>
          <w:rFonts w:ascii="Arial" w:hAnsi="Arial" w:cs="Arial"/>
          <w:color w:val="000000"/>
        </w:rPr>
        <w:t xml:space="preserve"> on </w:t>
      </w:r>
      <w:r>
        <w:rPr>
          <w:rFonts w:ascii="Arial" w:hAnsi="Arial" w:cs="Arial"/>
          <w:color w:val="000000"/>
        </w:rPr>
        <w:t>Personalized Learning Plans (PLPs) may be exempt if it is supported by the district and the province.  If you aren’t sure, check with your child’s teacher.</w:t>
      </w:r>
      <w:r>
        <w:rPr>
          <w:rFonts w:ascii="Arial" w:hAnsi="Arial" w:cs="Arial"/>
          <w:color w:val="000000"/>
        </w:rPr>
        <w:br/>
      </w:r>
    </w:p>
    <w:p w:rsidR="004274C3" w:rsidRDefault="004274C3" w:rsidP="004274C3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Students needs can be accommodated by providing them with extra time or a different location.</w:t>
      </w:r>
      <w:r>
        <w:rPr>
          <w:rFonts w:ascii="Arial" w:hAnsi="Arial" w:cs="Arial"/>
          <w:color w:val="000000"/>
        </w:rPr>
        <w:br/>
      </w:r>
    </w:p>
    <w:p w:rsidR="004274C3" w:rsidRDefault="004274C3" w:rsidP="004274C3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Students are not allowed to ask questions, use a dictionary or a thesaurus during the test.  </w:t>
      </w:r>
      <w:r>
        <w:rPr>
          <w:rFonts w:ascii="Arial" w:hAnsi="Arial" w:cs="Arial"/>
          <w:color w:val="000000"/>
        </w:rPr>
        <w:br/>
      </w:r>
    </w:p>
    <w:p w:rsidR="004274C3" w:rsidRDefault="004274C3" w:rsidP="004274C3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If assistive technology is required due to your child’s needs, it is provided, however, the spelling and grammar checks are disabled.  </w:t>
      </w:r>
      <w:r>
        <w:rPr>
          <w:rFonts w:ascii="Arial" w:hAnsi="Arial" w:cs="Arial"/>
          <w:color w:val="000000"/>
        </w:rPr>
        <w:br/>
      </w:r>
    </w:p>
    <w:p w:rsidR="004274C3" w:rsidRDefault="004274C3" w:rsidP="004274C3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tests are marked by teachers from all over NB who follow an established rubric in order to keep the marking consistent.</w:t>
      </w:r>
      <w:r>
        <w:rPr>
          <w:rFonts w:ascii="Arial" w:hAnsi="Arial" w:cs="Arial"/>
          <w:color w:val="000000"/>
        </w:rPr>
        <w:br/>
      </w:r>
    </w:p>
    <w:p w:rsidR="004274C3" w:rsidRDefault="004274C3" w:rsidP="004274C3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province prints individual reports for each student.  When results are released, you will be able to see averages by district as well as overall provincial results on district websites. </w:t>
      </w:r>
      <w:r>
        <w:rPr>
          <w:rFonts w:ascii="Arial" w:hAnsi="Arial" w:cs="Arial"/>
          <w:color w:val="000000"/>
        </w:rPr>
        <w:br/>
      </w:r>
    </w:p>
    <w:p w:rsidR="004274C3" w:rsidRDefault="004274C3" w:rsidP="004274C3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If your child does not pass this assessment, you can appeal, however, parents must initiate the appeal process and there is a fee required.  It’s important to keep in mind that Hampton High has never had a situation where a student has not been allowed to graduate because of the ELPA. </w:t>
      </w:r>
      <w:r>
        <w:rPr>
          <w:rFonts w:ascii="Arial" w:hAnsi="Arial" w:cs="Arial"/>
          <w:color w:val="000000"/>
        </w:rPr>
        <w:br/>
      </w:r>
    </w:p>
    <w:p w:rsidR="004274C3" w:rsidRDefault="004274C3" w:rsidP="004274C3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 w:rsidRPr="00EE25CE">
        <w:rPr>
          <w:rFonts w:ascii="Arial" w:hAnsi="Arial" w:cs="Arial"/>
          <w:color w:val="000000"/>
        </w:rPr>
        <w:t xml:space="preserve">In 2014, 80.4% of </w:t>
      </w:r>
      <w:proofErr w:type="gramStart"/>
      <w:r w:rsidRPr="00EE25CE">
        <w:rPr>
          <w:rFonts w:ascii="Arial" w:hAnsi="Arial" w:cs="Arial"/>
          <w:color w:val="000000"/>
        </w:rPr>
        <w:t>students</w:t>
      </w:r>
      <w:proofErr w:type="gramEnd"/>
      <w:r w:rsidRPr="00EE25CE">
        <w:rPr>
          <w:rFonts w:ascii="Arial" w:hAnsi="Arial" w:cs="Arial"/>
          <w:color w:val="000000"/>
        </w:rPr>
        <w:t xml:space="preserve"> province wide met or exceeded the reading requirements.</w:t>
      </w:r>
      <w:r>
        <w:rPr>
          <w:rFonts w:ascii="Arial" w:hAnsi="Arial" w:cs="Arial"/>
          <w:color w:val="000000"/>
        </w:rPr>
        <w:br/>
      </w:r>
    </w:p>
    <w:p w:rsidR="004274C3" w:rsidRPr="00262A79" w:rsidRDefault="004274C3" w:rsidP="004274C3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 w:rsidRPr="00262A79">
        <w:rPr>
          <w:rFonts w:ascii="Arial" w:hAnsi="Arial" w:cs="Arial"/>
          <w:color w:val="000000"/>
        </w:rPr>
        <w:t xml:space="preserve">In 2014, 88.2% of </w:t>
      </w:r>
      <w:proofErr w:type="gramStart"/>
      <w:r w:rsidRPr="00262A79">
        <w:rPr>
          <w:rFonts w:ascii="Arial" w:hAnsi="Arial" w:cs="Arial"/>
          <w:color w:val="000000"/>
        </w:rPr>
        <w:t>students</w:t>
      </w:r>
      <w:proofErr w:type="gramEnd"/>
      <w:r w:rsidRPr="00262A79">
        <w:rPr>
          <w:rFonts w:ascii="Arial" w:hAnsi="Arial" w:cs="Arial"/>
          <w:color w:val="000000"/>
        </w:rPr>
        <w:t xml:space="preserve"> province wide met or exceeded the writing requirements.  </w:t>
      </w:r>
      <w:r w:rsidRPr="00262A79">
        <w:rPr>
          <w:rFonts w:ascii="Arial" w:hAnsi="Arial" w:cs="Arial"/>
          <w:color w:val="000000"/>
        </w:rPr>
        <w:br/>
      </w:r>
    </w:p>
    <w:p w:rsidR="004274C3" w:rsidRPr="00262A79" w:rsidRDefault="004274C3" w:rsidP="00262A79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 w:rsidRPr="00262A79">
        <w:rPr>
          <w:rFonts w:ascii="Arial" w:hAnsi="Arial" w:cs="Arial"/>
          <w:color w:val="000000"/>
        </w:rPr>
        <w:t>If you have concerns about this assessment, please contact</w:t>
      </w:r>
      <w:r w:rsidR="00445623" w:rsidRPr="00262A79">
        <w:rPr>
          <w:rFonts w:ascii="Arial" w:hAnsi="Arial" w:cs="Arial"/>
          <w:color w:val="000000"/>
        </w:rPr>
        <w:t xml:space="preserve"> Mrs. Olivia Donovan, SPR of English</w:t>
      </w:r>
      <w:r w:rsidRPr="00262A79">
        <w:rPr>
          <w:rFonts w:ascii="Arial" w:hAnsi="Arial" w:cs="Arial"/>
          <w:color w:val="000000"/>
        </w:rPr>
        <w:t xml:space="preserve"> </w:t>
      </w:r>
    </w:p>
    <w:p w:rsidR="004274C3" w:rsidRPr="00262A79" w:rsidRDefault="004274C3" w:rsidP="004274C3">
      <w:pPr>
        <w:pStyle w:val="NormalWeb"/>
        <w:rPr>
          <w:rFonts w:ascii="Arial" w:hAnsi="Arial" w:cs="Arial"/>
          <w:color w:val="000000"/>
        </w:rPr>
      </w:pPr>
    </w:p>
    <w:p w:rsidR="004274C3" w:rsidRPr="00EE25CE" w:rsidRDefault="004274C3" w:rsidP="004274C3">
      <w:pPr>
        <w:pStyle w:val="NormalWeb"/>
        <w:rPr>
          <w:rFonts w:ascii="Arial" w:hAnsi="Arial" w:cs="Arial"/>
          <w:color w:val="000000"/>
        </w:rPr>
      </w:pPr>
      <w:r w:rsidRPr="00262A79">
        <w:rPr>
          <w:rFonts w:ascii="Arial" w:hAnsi="Arial" w:cs="Arial"/>
          <w:color w:val="000000"/>
        </w:rPr>
        <w:t>There is nothing specific you can do</w:t>
      </w:r>
      <w:r>
        <w:rPr>
          <w:rFonts w:ascii="Arial" w:hAnsi="Arial" w:cs="Arial"/>
          <w:color w:val="000000"/>
        </w:rPr>
        <w:t xml:space="preserve"> to help prepare your child for this assessment.  Making sure they have a good supper the night before, a good breakfast, and a good night’s sleep is probably the best preparation – along with some encouraging words of course! </w:t>
      </w:r>
    </w:p>
    <w:p w:rsidR="004274C3" w:rsidRDefault="004274C3" w:rsidP="004274C3">
      <w:pPr>
        <w:pStyle w:val="NormalWeb"/>
        <w:rPr>
          <w:rFonts w:ascii="Arial" w:hAnsi="Arial" w:cs="Arial"/>
          <w:color w:val="000000"/>
        </w:rPr>
      </w:pPr>
    </w:p>
    <w:p w:rsidR="004274C3" w:rsidRDefault="004274C3" w:rsidP="004274C3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For more detailed information, click on the link below or copy it into your web browser.  </w:t>
      </w:r>
    </w:p>
    <w:p w:rsidR="004274C3" w:rsidRDefault="004274C3" w:rsidP="004274C3">
      <w:pPr>
        <w:pStyle w:val="NormalWeb"/>
        <w:rPr>
          <w:rFonts w:ascii="Arial" w:hAnsi="Arial" w:cs="Arial"/>
          <w:color w:val="000000"/>
        </w:rPr>
      </w:pPr>
    </w:p>
    <w:p w:rsidR="004274C3" w:rsidRDefault="004274C3" w:rsidP="004274C3">
      <w:pPr>
        <w:pStyle w:val="NormalWeb"/>
        <w:rPr>
          <w:rFonts w:ascii="Arial" w:hAnsi="Arial" w:cs="Arial"/>
          <w:color w:val="000000"/>
        </w:rPr>
      </w:pPr>
      <w:hyperlink r:id="rId5" w:history="1">
        <w:r w:rsidRPr="009A7346">
          <w:rPr>
            <w:rStyle w:val="Hyperlink"/>
            <w:rFonts w:ascii="Arial" w:hAnsi="Arial" w:cs="Arial"/>
          </w:rPr>
          <w:t>http://web1.nbed.nb.ca/sites/asd-s/Documents/2013-14%20ASD-S%20Assessment%20Results%20-%20Presentation.pdf</w:t>
        </w:r>
      </w:hyperlink>
      <w:r>
        <w:rPr>
          <w:rFonts w:ascii="Arial" w:hAnsi="Arial" w:cs="Arial"/>
          <w:color w:val="000000"/>
        </w:rPr>
        <w:t xml:space="preserve"> </w:t>
      </w:r>
    </w:p>
    <w:p w:rsidR="004274C3" w:rsidRDefault="004274C3" w:rsidP="004274C3"/>
    <w:p w:rsidR="004274C3" w:rsidRPr="00F7161F" w:rsidRDefault="004274C3" w:rsidP="004274C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CA"/>
        </w:rPr>
      </w:pPr>
    </w:p>
    <w:sectPr w:rsidR="004274C3" w:rsidRPr="00F716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E6754"/>
    <w:multiLevelType w:val="hybridMultilevel"/>
    <w:tmpl w:val="BC24506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48800DF6"/>
    <w:multiLevelType w:val="hybridMultilevel"/>
    <w:tmpl w:val="EC76F2A4"/>
    <w:lvl w:ilvl="0" w:tplc="10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4C3"/>
    <w:rsid w:val="00262A79"/>
    <w:rsid w:val="002B07C2"/>
    <w:rsid w:val="0037531F"/>
    <w:rsid w:val="004274C3"/>
    <w:rsid w:val="00445623"/>
    <w:rsid w:val="004E1CBF"/>
    <w:rsid w:val="00922B1B"/>
    <w:rsid w:val="00F6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3EC5CDD-F08E-433F-BF95-C986E1D5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922B1B"/>
    <w:rPr>
      <w:rFonts w:ascii="Arial" w:hAnsi="Arial"/>
    </w:rPr>
  </w:style>
  <w:style w:type="paragraph" w:styleId="NormalWeb">
    <w:name w:val="Normal (Web)"/>
    <w:basedOn w:val="Normal"/>
    <w:uiPriority w:val="99"/>
    <w:unhideWhenUsed/>
    <w:rsid w:val="004274C3"/>
    <w:pPr>
      <w:spacing w:after="0" w:line="240" w:lineRule="auto"/>
    </w:pPr>
    <w:rPr>
      <w:rFonts w:ascii="Times New Roman" w:hAnsi="Times New Roman"/>
      <w:sz w:val="24"/>
      <w:szCs w:val="24"/>
      <w:lang w:eastAsia="en-CA"/>
    </w:rPr>
  </w:style>
  <w:style w:type="character" w:styleId="Hyperlink">
    <w:name w:val="Hyperlink"/>
    <w:uiPriority w:val="99"/>
    <w:unhideWhenUsed/>
    <w:rsid w:val="004274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eb1.nbed.nb.ca/sites/asd-s/Documents/2013-14%20ASD-S%20Assessment%20Results%20-%20Presentation.pdf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F78C8C78A6FD4CB8CE08FB6763B0A2" ma:contentTypeVersion="1" ma:contentTypeDescription="Create a new document." ma:contentTypeScope="" ma:versionID="e8b3e089c633556634322c2dcb0dad4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ffcb63cf412a1a4d696cfef295d77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9FC51C-E3D1-4FF2-AB85-0E35FB68EFCF}"/>
</file>

<file path=customXml/itemProps2.xml><?xml version="1.0" encoding="utf-8"?>
<ds:datastoreItem xmlns:ds="http://schemas.openxmlformats.org/officeDocument/2006/customXml" ds:itemID="{29C9A46B-2B42-4F24-BDB0-F38896E59EFC}"/>
</file>

<file path=customXml/itemProps3.xml><?xml version="1.0" encoding="utf-8"?>
<ds:datastoreItem xmlns:ds="http://schemas.openxmlformats.org/officeDocument/2006/customXml" ds:itemID="{2CF28D48-91DA-4E03-8265-F721336B2F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ASDS-HEC</Company>
  <LinksUpToDate>false</LinksUpToDate>
  <CharactersWithSpaces>2715</CharactersWithSpaces>
  <SharedDoc>false</SharedDoc>
  <HLinks>
    <vt:vector size="6" baseType="variant">
      <vt:variant>
        <vt:i4>1507422</vt:i4>
      </vt:variant>
      <vt:variant>
        <vt:i4>0</vt:i4>
      </vt:variant>
      <vt:variant>
        <vt:i4>0</vt:i4>
      </vt:variant>
      <vt:variant>
        <vt:i4>5</vt:i4>
      </vt:variant>
      <vt:variant>
        <vt:lpwstr>http://web1.nbed.nb.ca/sites/asd-s/Documents/2013-14 ASD-S Assessment Results - Presentation.pdf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PSSC ELPA doc 2016</dc:title>
  <dc:subject/>
  <dc:creator>Smith, Jean (ASD-S)</dc:creator>
  <cp:keywords/>
  <dc:description/>
  <cp:lastModifiedBy>Keith, Lynne (ASD-S)</cp:lastModifiedBy>
  <cp:revision>2</cp:revision>
  <dcterms:created xsi:type="dcterms:W3CDTF">2016-01-14T19:56:00Z</dcterms:created>
  <dcterms:modified xsi:type="dcterms:W3CDTF">2016-01-14T19:56:00Z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0x010100A5F78C8C78A6FD4CB8CE08FB6763B0A2</vt:lpwstr>
  </property>
</Properties>
</file>