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D6059" w14:textId="77777777" w:rsidR="00EA36B4" w:rsidRDefault="00EA36B4">
      <w:pPr>
        <w:pStyle w:val="Style1"/>
      </w:pPr>
    </w:p>
    <w:p w14:paraId="172D605A" w14:textId="77777777" w:rsidR="00EA36B4" w:rsidRDefault="0060568E" w:rsidP="0060568E">
      <w:pPr>
        <w:pBdr>
          <w:top w:val="single" w:sz="18" w:space="1" w:color="auto"/>
          <w:left w:val="single" w:sz="18" w:space="4" w:color="auto"/>
          <w:bottom w:val="single" w:sz="18" w:space="17" w:color="auto"/>
          <w:right w:val="single" w:sz="18" w:space="4" w:color="auto"/>
        </w:pBdr>
        <w:jc w:val="center"/>
        <w:rPr>
          <w:b/>
        </w:rPr>
      </w:pPr>
      <w:r w:rsidRPr="0060568E">
        <w:rPr>
          <w:b/>
        </w:rPr>
        <w:t>ANGLOPHONE SOUTH DISTRICT EDUCTION COUNCIL</w:t>
      </w:r>
    </w:p>
    <w:p w14:paraId="172D605B" w14:textId="77777777" w:rsidR="0060568E" w:rsidRPr="0060568E" w:rsidRDefault="0060568E" w:rsidP="0060568E">
      <w:pPr>
        <w:pBdr>
          <w:top w:val="single" w:sz="18" w:space="1" w:color="auto"/>
          <w:left w:val="single" w:sz="18" w:space="4" w:color="auto"/>
          <w:bottom w:val="single" w:sz="18" w:space="17" w:color="auto"/>
          <w:right w:val="single" w:sz="18" w:space="4" w:color="auto"/>
        </w:pBdr>
        <w:jc w:val="center"/>
        <w:rPr>
          <w:b/>
        </w:rPr>
      </w:pPr>
    </w:p>
    <w:p w14:paraId="172D605C" w14:textId="77777777" w:rsidR="00EA36B4" w:rsidRDefault="00635283">
      <w:pPr>
        <w:pBdr>
          <w:top w:val="single" w:sz="18" w:space="1" w:color="auto"/>
          <w:left w:val="single" w:sz="18" w:space="4" w:color="auto"/>
          <w:bottom w:val="single" w:sz="18" w:space="17" w:color="auto"/>
          <w:right w:val="single" w:sz="18" w:space="4" w:color="auto"/>
        </w:pBdr>
      </w:pPr>
      <w:r>
        <w:rPr>
          <w:b/>
        </w:rPr>
        <w:t>POLICY TYPE:</w:t>
      </w:r>
      <w:r>
        <w:tab/>
      </w:r>
      <w:r w:rsidRPr="00AE01AB">
        <w:t>Executive Limitations</w:t>
      </w:r>
      <w:r w:rsidRPr="00AE01AB">
        <w:tab/>
      </w:r>
      <w:r>
        <w:tab/>
      </w:r>
      <w:r>
        <w:rPr>
          <w:b/>
        </w:rPr>
        <w:t xml:space="preserve">POLICY NO.:    </w:t>
      </w:r>
      <w:r w:rsidRPr="00AE01AB">
        <w:t>EL -3</w:t>
      </w:r>
    </w:p>
    <w:p w14:paraId="172D605D" w14:textId="77777777" w:rsidR="00EA36B4" w:rsidRDefault="00EA36B4">
      <w:pPr>
        <w:pBdr>
          <w:top w:val="single" w:sz="18" w:space="1" w:color="auto"/>
          <w:left w:val="single" w:sz="18" w:space="4" w:color="auto"/>
          <w:bottom w:val="single" w:sz="18" w:space="17" w:color="auto"/>
          <w:right w:val="single" w:sz="18" w:space="4" w:color="auto"/>
        </w:pBdr>
      </w:pPr>
    </w:p>
    <w:p w14:paraId="172D605E" w14:textId="77777777" w:rsidR="00EA36B4" w:rsidRDefault="00EA36B4">
      <w:pPr>
        <w:pBdr>
          <w:top w:val="single" w:sz="18" w:space="1" w:color="auto"/>
          <w:left w:val="single" w:sz="18" w:space="4" w:color="auto"/>
          <w:bottom w:val="single" w:sz="18" w:space="17" w:color="auto"/>
          <w:right w:val="single" w:sz="18" w:space="4" w:color="auto"/>
        </w:pBdr>
      </w:pPr>
    </w:p>
    <w:p w14:paraId="172D605F" w14:textId="77777777" w:rsidR="00EA36B4" w:rsidRDefault="00635283">
      <w:pPr>
        <w:pBdr>
          <w:top w:val="single" w:sz="18" w:space="1" w:color="auto"/>
          <w:left w:val="single" w:sz="18" w:space="4" w:color="auto"/>
          <w:bottom w:val="single" w:sz="18" w:space="17" w:color="auto"/>
          <w:right w:val="single" w:sz="18" w:space="4" w:color="auto"/>
        </w:pBdr>
        <w:rPr>
          <w:b/>
        </w:rPr>
      </w:pPr>
      <w:r>
        <w:rPr>
          <w:b/>
        </w:rPr>
        <w:t>POLICY TITLE:</w:t>
      </w:r>
      <w:r>
        <w:rPr>
          <w:b/>
        </w:rPr>
        <w:tab/>
      </w:r>
      <w:r w:rsidRPr="00AE01AB">
        <w:t>Staff Hiring</w:t>
      </w:r>
      <w:r w:rsidRPr="00AE01AB">
        <w:tab/>
      </w:r>
      <w:r>
        <w:rPr>
          <w:b/>
        </w:rPr>
        <w:tab/>
      </w:r>
      <w:r>
        <w:rPr>
          <w:b/>
        </w:rPr>
        <w:tab/>
      </w:r>
      <w:r>
        <w:rPr>
          <w:b/>
        </w:rPr>
        <w:tab/>
        <w:t xml:space="preserve">PAGE:   </w:t>
      </w:r>
      <w:r w:rsidRPr="00AE01AB">
        <w:t>1 of 1</w:t>
      </w:r>
    </w:p>
    <w:p w14:paraId="172D6060" w14:textId="77777777" w:rsidR="00EA36B4" w:rsidRDefault="00EA36B4">
      <w:pPr>
        <w:pBdr>
          <w:top w:val="single" w:sz="18" w:space="1" w:color="auto"/>
          <w:left w:val="single" w:sz="18" w:space="4" w:color="auto"/>
          <w:bottom w:val="single" w:sz="18" w:space="17" w:color="auto"/>
          <w:right w:val="single" w:sz="18" w:space="4" w:color="auto"/>
        </w:pBdr>
        <w:rPr>
          <w:b/>
        </w:rPr>
      </w:pPr>
    </w:p>
    <w:p w14:paraId="172D6061" w14:textId="77777777" w:rsidR="00EA36B4" w:rsidRDefault="00EA36B4">
      <w:pPr>
        <w:pBdr>
          <w:top w:val="single" w:sz="18" w:space="1" w:color="auto"/>
          <w:left w:val="single" w:sz="18" w:space="4" w:color="auto"/>
          <w:bottom w:val="single" w:sz="18" w:space="17" w:color="auto"/>
          <w:right w:val="single" w:sz="18" w:space="4" w:color="auto"/>
        </w:pBdr>
        <w:rPr>
          <w:b/>
        </w:rPr>
      </w:pPr>
    </w:p>
    <w:p w14:paraId="172D6062" w14:textId="77777777" w:rsidR="00EA36B4" w:rsidRDefault="00635283">
      <w:pPr>
        <w:pBdr>
          <w:top w:val="single" w:sz="18" w:space="1" w:color="auto"/>
          <w:left w:val="single" w:sz="18" w:space="4" w:color="auto"/>
          <w:bottom w:val="single" w:sz="18" w:space="17" w:color="auto"/>
          <w:right w:val="single" w:sz="18" w:space="4" w:color="auto"/>
        </w:pBdr>
        <w:rPr>
          <w:b/>
        </w:rPr>
      </w:pPr>
      <w:r>
        <w:rPr>
          <w:b/>
        </w:rPr>
        <w:t>LEGISLATIVE AUTHORITY:</w:t>
      </w:r>
    </w:p>
    <w:p w14:paraId="172D6063" w14:textId="77777777" w:rsidR="00EA36B4" w:rsidRDefault="00EA36B4">
      <w:pPr>
        <w:pStyle w:val="Style1"/>
      </w:pPr>
    </w:p>
    <w:p w14:paraId="172D6064" w14:textId="77777777" w:rsidR="00EA36B4" w:rsidRDefault="00635283">
      <w:pPr>
        <w:pStyle w:val="Style1"/>
        <w:rPr>
          <w:b/>
          <w:sz w:val="28"/>
        </w:rPr>
      </w:pPr>
      <w:r>
        <w:tab/>
      </w:r>
      <w:r>
        <w:tab/>
      </w:r>
      <w:r>
        <w:tab/>
      </w:r>
      <w:r>
        <w:tab/>
      </w:r>
      <w:r>
        <w:tab/>
      </w:r>
      <w:r>
        <w:tab/>
      </w:r>
      <w:r>
        <w:tab/>
      </w:r>
      <w:r>
        <w:tab/>
      </w:r>
      <w:r>
        <w:tab/>
      </w:r>
    </w:p>
    <w:p w14:paraId="172D6065" w14:textId="77777777" w:rsidR="00EA36B4" w:rsidRDefault="00EC4817">
      <w:pPr>
        <w:pStyle w:val="Style1"/>
        <w:jc w:val="both"/>
      </w:pPr>
      <w:r>
        <w:t>With respect to hiring personnel, t</w:t>
      </w:r>
      <w:r w:rsidR="00635283">
        <w:t xml:space="preserve">he Superintendent shall not fail </w:t>
      </w:r>
    </w:p>
    <w:p w14:paraId="172D6066" w14:textId="77777777" w:rsidR="00EC4817" w:rsidRDefault="00EC4817">
      <w:pPr>
        <w:pStyle w:val="Style1"/>
        <w:jc w:val="both"/>
      </w:pPr>
    </w:p>
    <w:p w14:paraId="172D6067" w14:textId="77777777" w:rsidR="00EA36B4" w:rsidRDefault="00635283" w:rsidP="0060568E">
      <w:pPr>
        <w:pStyle w:val="Style1"/>
        <w:numPr>
          <w:ilvl w:val="0"/>
          <w:numId w:val="1"/>
        </w:numPr>
        <w:tabs>
          <w:tab w:val="left" w:pos="720"/>
        </w:tabs>
        <w:jc w:val="both"/>
      </w:pPr>
      <w:r>
        <w:t>to establish a protocol for hiring individuals into all education and non education staff positions that includes but is not necessarily limited to the following tenets:</w:t>
      </w:r>
    </w:p>
    <w:p w14:paraId="172D6068" w14:textId="77777777" w:rsidR="00EA36B4" w:rsidRDefault="00EA36B4">
      <w:pPr>
        <w:pStyle w:val="Style1"/>
        <w:ind w:left="360"/>
        <w:jc w:val="both"/>
      </w:pPr>
    </w:p>
    <w:p w14:paraId="172D6069" w14:textId="77777777" w:rsidR="00EA36B4" w:rsidRDefault="00635283" w:rsidP="0060568E">
      <w:pPr>
        <w:pStyle w:val="Style1"/>
        <w:numPr>
          <w:ilvl w:val="0"/>
          <w:numId w:val="2"/>
        </w:numPr>
        <w:tabs>
          <w:tab w:val="left" w:pos="1080"/>
        </w:tabs>
        <w:jc w:val="both"/>
      </w:pPr>
      <w:r>
        <w:t>A process that is open and understood by all stakeholders.</w:t>
      </w:r>
    </w:p>
    <w:p w14:paraId="172D606A" w14:textId="77777777" w:rsidR="00EA36B4" w:rsidRDefault="00635283" w:rsidP="0060568E">
      <w:pPr>
        <w:pStyle w:val="Style1"/>
        <w:numPr>
          <w:ilvl w:val="0"/>
          <w:numId w:val="2"/>
        </w:numPr>
        <w:tabs>
          <w:tab w:val="left" w:pos="1080"/>
        </w:tabs>
        <w:jc w:val="both"/>
      </w:pPr>
      <w:r>
        <w:t>A process that supports the principles of equal opportunity, and human rights and charter legislation.</w:t>
      </w:r>
    </w:p>
    <w:p w14:paraId="172D606B" w14:textId="77777777" w:rsidR="00EA36B4" w:rsidRDefault="00635283" w:rsidP="0060568E">
      <w:pPr>
        <w:pStyle w:val="Style1"/>
        <w:numPr>
          <w:ilvl w:val="0"/>
          <w:numId w:val="2"/>
        </w:numPr>
        <w:tabs>
          <w:tab w:val="left" w:pos="1080"/>
        </w:tabs>
        <w:jc w:val="both"/>
      </w:pPr>
      <w:r>
        <w:t>A process that adheres to contractual obligations when identifying and filling vacancies.</w:t>
      </w:r>
    </w:p>
    <w:p w14:paraId="172D606C" w14:textId="788CF0DE" w:rsidR="00EA36B4" w:rsidRDefault="00635283" w:rsidP="0060568E">
      <w:pPr>
        <w:pStyle w:val="Style1"/>
        <w:numPr>
          <w:ilvl w:val="0"/>
          <w:numId w:val="2"/>
        </w:numPr>
        <w:tabs>
          <w:tab w:val="left" w:pos="1080"/>
        </w:tabs>
        <w:jc w:val="both"/>
      </w:pPr>
      <w:r>
        <w:t>A process that includes parental representation on selection committees for educational administrative positions.</w:t>
      </w:r>
      <w:r w:rsidR="004130EE">
        <w:t xml:space="preserve"> (5 year)</w:t>
      </w:r>
    </w:p>
    <w:p w14:paraId="172D606D" w14:textId="77777777" w:rsidR="00EA36B4" w:rsidRDefault="00635283" w:rsidP="0060568E">
      <w:pPr>
        <w:pStyle w:val="Style1"/>
        <w:numPr>
          <w:ilvl w:val="0"/>
          <w:numId w:val="2"/>
        </w:numPr>
        <w:tabs>
          <w:tab w:val="left" w:pos="1080"/>
        </w:tabs>
        <w:jc w:val="both"/>
      </w:pPr>
      <w:r>
        <w:t>A process that ensures confidentiality.</w:t>
      </w:r>
    </w:p>
    <w:p w14:paraId="172D606E" w14:textId="4A876904" w:rsidR="00EA36B4" w:rsidRDefault="00635283" w:rsidP="0060568E">
      <w:pPr>
        <w:pStyle w:val="Style1"/>
        <w:numPr>
          <w:ilvl w:val="0"/>
          <w:numId w:val="2"/>
        </w:numPr>
        <w:tabs>
          <w:tab w:val="left" w:pos="1080"/>
        </w:tabs>
        <w:jc w:val="both"/>
      </w:pPr>
      <w:r>
        <w:t>A process that will have the basic goal of placing the candidate that best meets the hiring criteria which will include but not necessarily be limited to academic qualifications and interpersonal skills</w:t>
      </w:r>
      <w:r w:rsidR="00EC4817">
        <w:t xml:space="preserve">, re-advertising if </w:t>
      </w:r>
      <w:r w:rsidR="00C848D8">
        <w:t>necessary.</w:t>
      </w:r>
    </w:p>
    <w:p w14:paraId="172D606F" w14:textId="77777777" w:rsidR="00EA36B4" w:rsidRDefault="00635283" w:rsidP="0060568E">
      <w:pPr>
        <w:pStyle w:val="Style1"/>
        <w:numPr>
          <w:ilvl w:val="0"/>
          <w:numId w:val="2"/>
        </w:numPr>
        <w:tabs>
          <w:tab w:val="left" w:pos="1080"/>
        </w:tabs>
        <w:jc w:val="both"/>
      </w:pPr>
      <w:r>
        <w:t>A process that ensures that candidates are screened and evaluated for past performance history and criminal record checks.</w:t>
      </w:r>
    </w:p>
    <w:p w14:paraId="172D6070" w14:textId="77777777" w:rsidR="00EA36B4" w:rsidRDefault="00635283" w:rsidP="0060568E">
      <w:pPr>
        <w:pStyle w:val="Style1"/>
        <w:numPr>
          <w:ilvl w:val="0"/>
          <w:numId w:val="2"/>
        </w:numPr>
        <w:tabs>
          <w:tab w:val="left" w:pos="1080"/>
        </w:tabs>
        <w:jc w:val="both"/>
      </w:pPr>
      <w:r>
        <w:t>A process that is transparent and ensures no conflict of interest.</w:t>
      </w:r>
    </w:p>
    <w:p w14:paraId="172D6071" w14:textId="77777777" w:rsidR="00EA36B4" w:rsidRDefault="00EA36B4">
      <w:pPr>
        <w:pStyle w:val="Style1"/>
        <w:ind w:left="720"/>
        <w:jc w:val="both"/>
      </w:pPr>
    </w:p>
    <w:p w14:paraId="172D6072" w14:textId="77777777" w:rsidR="00EA36B4" w:rsidRDefault="00635283">
      <w:pPr>
        <w:pStyle w:val="Style1"/>
        <w:ind w:left="720" w:hanging="720"/>
        <w:jc w:val="both"/>
      </w:pPr>
      <w:r>
        <w:t>2.</w:t>
      </w:r>
      <w:r>
        <w:tab/>
        <w:t>to ensure that all records are maintained concerning hiring or hiring recommendations made by the selection committee including but not necessarily limited to all applicants, the short list, and the successful candidate.</w:t>
      </w:r>
    </w:p>
    <w:p w14:paraId="172D6073" w14:textId="77777777" w:rsidR="00EA36B4" w:rsidRDefault="00EA36B4">
      <w:pPr>
        <w:pStyle w:val="Style1"/>
        <w:jc w:val="both"/>
      </w:pPr>
    </w:p>
    <w:p w14:paraId="172D6074" w14:textId="77777777" w:rsidR="0060568E" w:rsidRDefault="00635283">
      <w:pPr>
        <w:pStyle w:val="Style1"/>
        <w:ind w:left="720" w:hanging="720"/>
        <w:jc w:val="both"/>
      </w:pPr>
      <w:r>
        <w:t>3.</w:t>
      </w:r>
      <w:r>
        <w:tab/>
        <w:t>to ensure that all employment related activity is continuously evaluated to ensure adherence and application of this policy.</w:t>
      </w:r>
    </w:p>
    <w:p w14:paraId="172D6075" w14:textId="77777777" w:rsidR="0060568E" w:rsidRDefault="0060568E">
      <w:pPr>
        <w:pStyle w:val="Style1"/>
        <w:ind w:left="720" w:hanging="720"/>
        <w:jc w:val="both"/>
      </w:pPr>
      <w:r>
        <w:tab/>
      </w:r>
    </w:p>
    <w:p w14:paraId="172D6076" w14:textId="77777777" w:rsidR="00EA36B4" w:rsidRDefault="00EA36B4">
      <w:pPr>
        <w:pStyle w:val="Style1"/>
        <w:jc w:val="both"/>
      </w:pPr>
    </w:p>
    <w:p w14:paraId="172D6077" w14:textId="77777777" w:rsidR="00EA36B4" w:rsidRDefault="00EA36B4">
      <w:pPr>
        <w:pStyle w:val="Style1"/>
        <w:jc w:val="both"/>
      </w:pPr>
    </w:p>
    <w:p w14:paraId="172D6078" w14:textId="77777777" w:rsidR="00EA36B4" w:rsidRDefault="00EA36B4">
      <w:pPr>
        <w:pStyle w:val="Style1"/>
        <w:jc w:val="both"/>
      </w:pPr>
      <w:bookmarkStart w:id="0" w:name="_GoBack"/>
      <w:bookmarkEnd w:id="0"/>
    </w:p>
    <w:sectPr w:rsidR="00EA36B4" w:rsidSect="00EA36B4">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0D24A" w14:textId="77777777" w:rsidR="00DE6DE2" w:rsidRDefault="00DE6DE2">
      <w:r>
        <w:separator/>
      </w:r>
    </w:p>
  </w:endnote>
  <w:endnote w:type="continuationSeparator" w:id="0">
    <w:p w14:paraId="11A6B6EF" w14:textId="77777777" w:rsidR="00DE6DE2" w:rsidRDefault="00DE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607D" w14:textId="77777777" w:rsidR="00EA36B4" w:rsidRDefault="00EA36B4">
    <w:pPr>
      <w:pStyle w:val="Footer"/>
      <w:pBdr>
        <w:bottom w:val="single" w:sz="12" w:space="1" w:color="auto"/>
      </w:pBdr>
    </w:pPr>
  </w:p>
  <w:p w14:paraId="172D607E" w14:textId="3EDE8947" w:rsidR="00384EF3" w:rsidRDefault="00635283">
    <w:pPr>
      <w:pStyle w:val="Footer"/>
      <w:rPr>
        <w:b/>
        <w:sz w:val="20"/>
      </w:rPr>
    </w:pPr>
    <w:r>
      <w:rPr>
        <w:b/>
        <w:sz w:val="20"/>
      </w:rPr>
      <w:t>Adopted:</w:t>
    </w:r>
    <w:r w:rsidR="004130EE">
      <w:rPr>
        <w:b/>
        <w:sz w:val="20"/>
      </w:rPr>
      <w:t xml:space="preserve">  </w:t>
    </w:r>
    <w:r>
      <w:rPr>
        <w:b/>
        <w:sz w:val="20"/>
      </w:rPr>
      <w:t xml:space="preserve">                                        </w:t>
    </w:r>
  </w:p>
  <w:p w14:paraId="172D607F" w14:textId="77777777" w:rsidR="00EA36B4" w:rsidRDefault="00635283">
    <w:pPr>
      <w:pStyle w:val="Footer"/>
      <w:rPr>
        <w:b/>
        <w:sz w:val="20"/>
      </w:rPr>
    </w:pPr>
    <w:r>
      <w:rPr>
        <w:b/>
        <w:sz w:val="20"/>
      </w:rPr>
      <w:t>Revised:</w:t>
    </w:r>
  </w:p>
  <w:p w14:paraId="172D6080" w14:textId="132B2CBF" w:rsidR="00EA36B4" w:rsidRDefault="00635283">
    <w:pPr>
      <w:pStyle w:val="Footer"/>
      <w:rPr>
        <w:b/>
        <w:sz w:val="20"/>
      </w:rPr>
    </w:pPr>
    <w:r>
      <w:rPr>
        <w:b/>
        <w:sz w:val="20"/>
      </w:rPr>
      <w:t>Review Me</w:t>
    </w:r>
    <w:r w:rsidR="004130EE">
      <w:rPr>
        <w:b/>
        <w:sz w:val="20"/>
      </w:rPr>
      <w:t xml:space="preserve">thod:  </w:t>
    </w:r>
    <w:r>
      <w:rPr>
        <w:b/>
        <w:sz w:val="20"/>
      </w:rPr>
      <w:t>Internal Report</w:t>
    </w:r>
  </w:p>
  <w:p w14:paraId="172D6081" w14:textId="7E24D4CF" w:rsidR="00EA36B4" w:rsidRDefault="00635283">
    <w:pPr>
      <w:pStyle w:val="Footer"/>
      <w:rPr>
        <w:b/>
        <w:sz w:val="20"/>
      </w:rPr>
    </w:pPr>
    <w:r>
      <w:rPr>
        <w:b/>
        <w:sz w:val="20"/>
      </w:rPr>
      <w:t>Review Fr</w:t>
    </w:r>
    <w:r w:rsidR="004130EE">
      <w:rPr>
        <w:b/>
        <w:sz w:val="20"/>
      </w:rPr>
      <w:t>equency: Annual</w:t>
    </w:r>
    <w:r w:rsidR="000739ED">
      <w:rPr>
        <w:b/>
        <w:sz w:val="20"/>
      </w:rPr>
      <w:t xml:space="preserve"> – February </w:t>
    </w:r>
    <w:r w:rsidR="00D96B64">
      <w:rPr>
        <w:b/>
        <w:sz w:val="20"/>
      </w:rPr>
      <w:t>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0EED1" w14:textId="77777777" w:rsidR="00DE6DE2" w:rsidRDefault="00DE6DE2">
      <w:r>
        <w:separator/>
      </w:r>
    </w:p>
  </w:footnote>
  <w:footnote w:type="continuationSeparator" w:id="0">
    <w:p w14:paraId="79EC2514" w14:textId="77777777" w:rsidR="00DE6DE2" w:rsidRDefault="00DE6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A3AE898"/>
    <w:lvl w:ilvl="0">
      <w:numFmt w:val="bullet"/>
      <w:lvlText w:val="*"/>
      <w:lvlJc w:val="left"/>
    </w:lvl>
  </w:abstractNum>
  <w:abstractNum w:abstractNumId="1">
    <w:nsid w:val="0D4E1220"/>
    <w:multiLevelType w:val="singleLevel"/>
    <w:tmpl w:val="2C5648BE"/>
    <w:lvl w:ilvl="0">
      <w:start w:val="1"/>
      <w:numFmt w:val="decimal"/>
      <w:lvlText w:val="%1."/>
      <w:legacy w:legacy="1" w:legacySpace="120" w:legacyIndent="360"/>
      <w:lvlJc w:val="left"/>
      <w:pPr>
        <w:ind w:left="720" w:hanging="360"/>
      </w:pPr>
    </w:lvl>
  </w:abstractNum>
  <w:num w:numId="1">
    <w:abstractNumId w:val="1"/>
  </w:num>
  <w:num w:numId="2">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8E"/>
    <w:rsid w:val="000739ED"/>
    <w:rsid w:val="001A5158"/>
    <w:rsid w:val="00384EF3"/>
    <w:rsid w:val="004130EE"/>
    <w:rsid w:val="0060568E"/>
    <w:rsid w:val="00635283"/>
    <w:rsid w:val="006B2322"/>
    <w:rsid w:val="00831A21"/>
    <w:rsid w:val="00873A31"/>
    <w:rsid w:val="008F54AA"/>
    <w:rsid w:val="00961BC8"/>
    <w:rsid w:val="00973203"/>
    <w:rsid w:val="00AE01AB"/>
    <w:rsid w:val="00BB66C8"/>
    <w:rsid w:val="00C22A72"/>
    <w:rsid w:val="00C848D8"/>
    <w:rsid w:val="00D96B64"/>
    <w:rsid w:val="00DE6DE2"/>
    <w:rsid w:val="00EA36B4"/>
    <w:rsid w:val="00EC4817"/>
    <w:rsid w:val="00FB0A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D6059"/>
  <w15:docId w15:val="{131AACB2-A495-40CE-84CF-420E073F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B4"/>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A36B4"/>
  </w:style>
  <w:style w:type="paragraph" w:styleId="Header">
    <w:name w:val="header"/>
    <w:basedOn w:val="Normal"/>
    <w:semiHidden/>
    <w:rsid w:val="00EA36B4"/>
    <w:pPr>
      <w:tabs>
        <w:tab w:val="center" w:pos="4320"/>
        <w:tab w:val="right" w:pos="8640"/>
      </w:tabs>
    </w:pPr>
  </w:style>
  <w:style w:type="paragraph" w:styleId="Footer">
    <w:name w:val="footer"/>
    <w:basedOn w:val="Normal"/>
    <w:semiHidden/>
    <w:rsid w:val="00EA36B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301EEE0D-AD9B-49DC-AD27-A56F5B48A837}"/>
</file>

<file path=customXml/itemProps2.xml><?xml version="1.0" encoding="utf-8"?>
<ds:datastoreItem xmlns:ds="http://schemas.openxmlformats.org/officeDocument/2006/customXml" ds:itemID="{F6F16C48-45A7-442A-8F58-AD7326C8F5C1}"/>
</file>

<file path=customXml/itemProps3.xml><?xml version="1.0" encoding="utf-8"?>
<ds:datastoreItem xmlns:ds="http://schemas.openxmlformats.org/officeDocument/2006/customXml" ds:itemID="{A2747986-6645-4656-944E-AF3850B1433D}"/>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4" baseType="variant">
      <vt:variant>
        <vt:lpstr>Title</vt:lpstr>
      </vt:variant>
      <vt:variant>
        <vt:i4>1</vt:i4>
      </vt:variant>
      <vt:variant>
        <vt:lpstr>POLICY TYPE:</vt:lpstr>
      </vt:variant>
      <vt:variant>
        <vt:i4>0</vt:i4>
      </vt:variant>
    </vt:vector>
  </HeadingPairs>
  <TitlesOfParts>
    <vt:vector size="1" baseType="lpstr">
      <vt:lpstr>POLICY TYPE:</vt:lpstr>
    </vt:vector>
  </TitlesOfParts>
  <Company>Department of Education</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TYPE:</dc:title>
  <dc:creator>Myrna Gillis</dc:creator>
  <cp:lastModifiedBy>Murphy, Clare (ASD-S)</cp:lastModifiedBy>
  <cp:revision>3</cp:revision>
  <cp:lastPrinted>2012-10-03T13:56:00Z</cp:lastPrinted>
  <dcterms:created xsi:type="dcterms:W3CDTF">2017-01-25T18:15:00Z</dcterms:created>
  <dcterms:modified xsi:type="dcterms:W3CDTF">2017-02-09T15:03:00Z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