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C2ED6F" w14:textId="77777777" w:rsidR="006C7C0A" w:rsidRDefault="006C7C0A">
      <w:pPr>
        <w:pStyle w:val="Style1"/>
      </w:pPr>
    </w:p>
    <w:p w14:paraId="23C2ED70" w14:textId="77777777" w:rsidR="006C7C0A" w:rsidRDefault="00C417F4" w:rsidP="00C417F4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  <w:jc w:val="center"/>
        <w:rPr>
          <w:b/>
        </w:rPr>
      </w:pPr>
      <w:r>
        <w:rPr>
          <w:b/>
        </w:rPr>
        <w:t>ANGLOPHONE SOUTH DISTRICT EDUCATION COUNCIL</w:t>
      </w:r>
    </w:p>
    <w:p w14:paraId="23C2ED71" w14:textId="77777777" w:rsidR="00C417F4" w:rsidRPr="00C417F4" w:rsidRDefault="00C417F4" w:rsidP="00C417F4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  <w:jc w:val="center"/>
        <w:rPr>
          <w:b/>
        </w:rPr>
      </w:pPr>
    </w:p>
    <w:p w14:paraId="23C2ED72" w14:textId="77777777" w:rsidR="006C7C0A" w:rsidRPr="0085194B" w:rsidRDefault="006C7C0A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</w:pPr>
      <w:r>
        <w:rPr>
          <w:b/>
        </w:rPr>
        <w:t>POLICY TYPE:</w:t>
      </w:r>
      <w:r>
        <w:tab/>
        <w:t>Executive Limitations</w:t>
      </w:r>
      <w:r>
        <w:tab/>
      </w:r>
      <w:r>
        <w:tab/>
      </w:r>
      <w:r>
        <w:tab/>
      </w:r>
      <w:r>
        <w:rPr>
          <w:b/>
        </w:rPr>
        <w:t xml:space="preserve">POLICY NO.:   </w:t>
      </w:r>
      <w:r w:rsidRPr="0085194B">
        <w:t>EL-</w:t>
      </w:r>
      <w:r w:rsidR="0096101D" w:rsidRPr="0085194B">
        <w:t>5</w:t>
      </w:r>
    </w:p>
    <w:p w14:paraId="23C2ED73" w14:textId="77777777" w:rsidR="006C7C0A" w:rsidRDefault="006C7C0A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</w:pPr>
    </w:p>
    <w:p w14:paraId="23C2ED74" w14:textId="77777777" w:rsidR="006C7C0A" w:rsidRDefault="006C7C0A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</w:pPr>
      <w:r>
        <w:rPr>
          <w:b/>
        </w:rPr>
        <w:t>POLICY TITLE:</w:t>
      </w:r>
      <w:r>
        <w:rPr>
          <w:b/>
        </w:rPr>
        <w:tab/>
      </w:r>
      <w:r>
        <w:t>Staff Evaluation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PAGE:    </w:t>
      </w:r>
      <w:r>
        <w:t>1 of 1</w:t>
      </w:r>
    </w:p>
    <w:p w14:paraId="23C2ED75" w14:textId="77777777" w:rsidR="006C7C0A" w:rsidRDefault="006C7C0A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  <w:rPr>
          <w:b/>
        </w:rPr>
      </w:pPr>
    </w:p>
    <w:p w14:paraId="23C2ED76" w14:textId="77777777" w:rsidR="006C7C0A" w:rsidRDefault="006C7C0A">
      <w:pPr>
        <w:pBdr>
          <w:top w:val="single" w:sz="18" w:space="1" w:color="auto"/>
          <w:left w:val="single" w:sz="18" w:space="4" w:color="auto"/>
          <w:bottom w:val="single" w:sz="18" w:space="17" w:color="auto"/>
          <w:right w:val="single" w:sz="18" w:space="4" w:color="auto"/>
        </w:pBdr>
        <w:rPr>
          <w:b/>
        </w:rPr>
      </w:pPr>
      <w:r>
        <w:rPr>
          <w:b/>
        </w:rPr>
        <w:t xml:space="preserve">LEGISLATIVE AUTHORITY:    </w:t>
      </w:r>
    </w:p>
    <w:p w14:paraId="23C2ED77" w14:textId="77777777" w:rsidR="006C7C0A" w:rsidRDefault="006C7C0A">
      <w:pPr>
        <w:pStyle w:val="Style1"/>
      </w:pPr>
    </w:p>
    <w:p w14:paraId="23C2ED78" w14:textId="77777777" w:rsidR="006C7C0A" w:rsidRDefault="006C7C0A">
      <w:pPr>
        <w:pStyle w:val="Style1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C2ED79" w14:textId="77777777" w:rsidR="006C7C0A" w:rsidRDefault="006C7C0A">
      <w:pPr>
        <w:pStyle w:val="Style1"/>
      </w:pPr>
    </w:p>
    <w:p w14:paraId="23C2ED7A" w14:textId="77777777" w:rsidR="00C417F4" w:rsidRPr="00E6078B" w:rsidRDefault="006C7C0A" w:rsidP="00C417F4">
      <w:pPr>
        <w:pStyle w:val="Style1"/>
        <w:rPr>
          <w:rFonts w:eastAsia="Batang"/>
        </w:rPr>
      </w:pPr>
      <w:r w:rsidRPr="00E6078B">
        <w:rPr>
          <w:rFonts w:eastAsia="Batang"/>
        </w:rPr>
        <w:t xml:space="preserve">With respect to </w:t>
      </w:r>
      <w:r w:rsidR="00E579D2" w:rsidRPr="00E6078B">
        <w:rPr>
          <w:rFonts w:eastAsia="Batang"/>
        </w:rPr>
        <w:t>performance evaluation for</w:t>
      </w:r>
      <w:r w:rsidRPr="00E6078B">
        <w:rPr>
          <w:rFonts w:eastAsia="Batang"/>
        </w:rPr>
        <w:t xml:space="preserve"> </w:t>
      </w:r>
      <w:r w:rsidR="00E579D2" w:rsidRPr="00E6078B">
        <w:rPr>
          <w:rFonts w:eastAsia="Batang"/>
        </w:rPr>
        <w:t>educators</w:t>
      </w:r>
      <w:r w:rsidRPr="00E6078B">
        <w:rPr>
          <w:rFonts w:eastAsia="Batang"/>
        </w:rPr>
        <w:t>, the Superintendent shall not fail</w:t>
      </w:r>
      <w:r w:rsidR="00E579D2" w:rsidRPr="00E6078B">
        <w:rPr>
          <w:rFonts w:eastAsia="Batang"/>
        </w:rPr>
        <w:t xml:space="preserve"> to develop an evaluation process</w:t>
      </w:r>
      <w:r w:rsidRPr="00E6078B">
        <w:rPr>
          <w:rFonts w:eastAsia="Batang"/>
        </w:rPr>
        <w:t xml:space="preserve"> that</w:t>
      </w:r>
      <w:r w:rsidR="00E579D2" w:rsidRPr="00E6078B">
        <w:rPr>
          <w:rFonts w:eastAsia="Batang"/>
        </w:rPr>
        <w:t xml:space="preserve"> links employee performance to</w:t>
      </w:r>
      <w:r w:rsidRPr="00E6078B">
        <w:rPr>
          <w:rFonts w:eastAsia="Batang"/>
        </w:rPr>
        <w:t xml:space="preserve"> their contribution toward achieving the Di</w:t>
      </w:r>
      <w:r w:rsidR="00E579D2" w:rsidRPr="00E6078B">
        <w:rPr>
          <w:rFonts w:eastAsia="Batang"/>
        </w:rPr>
        <w:t xml:space="preserve">strict Education Council's </w:t>
      </w:r>
      <w:r w:rsidRPr="00E6078B">
        <w:rPr>
          <w:rFonts w:eastAsia="Batang"/>
        </w:rPr>
        <w:t>policies</w:t>
      </w:r>
      <w:r w:rsidR="004C4C22" w:rsidRPr="00E6078B">
        <w:rPr>
          <w:rFonts w:eastAsia="Batang"/>
        </w:rPr>
        <w:t xml:space="preserve"> related to teaching and learning</w:t>
      </w:r>
      <w:r w:rsidRPr="00E6078B">
        <w:rPr>
          <w:rFonts w:eastAsia="Batang"/>
        </w:rPr>
        <w:t xml:space="preserve">.  </w:t>
      </w:r>
    </w:p>
    <w:p w14:paraId="23C2ED7B" w14:textId="77777777" w:rsidR="00C417F4" w:rsidRPr="00E6078B" w:rsidRDefault="00C417F4" w:rsidP="00C417F4">
      <w:pPr>
        <w:pStyle w:val="Style1"/>
        <w:rPr>
          <w:rFonts w:eastAsia="Batang"/>
        </w:rPr>
      </w:pPr>
    </w:p>
    <w:p w14:paraId="23C2ED7C" w14:textId="77777777" w:rsidR="006C7C0A" w:rsidRPr="00E6078B" w:rsidRDefault="006C7C0A" w:rsidP="00C417F4">
      <w:pPr>
        <w:pStyle w:val="Style1"/>
        <w:rPr>
          <w:rFonts w:eastAsia="Batang"/>
        </w:rPr>
      </w:pPr>
      <w:r w:rsidRPr="00E6078B">
        <w:rPr>
          <w:rFonts w:eastAsia="Batang"/>
        </w:rPr>
        <w:t>Accordingly, the Superintendent shall not:</w:t>
      </w:r>
    </w:p>
    <w:p w14:paraId="23C2ED7D" w14:textId="77777777" w:rsidR="006C7C0A" w:rsidRPr="00E6078B" w:rsidRDefault="006C7C0A">
      <w:pPr>
        <w:pStyle w:val="Style1"/>
        <w:jc w:val="both"/>
        <w:rPr>
          <w:rFonts w:eastAsia="Batang"/>
        </w:rPr>
      </w:pPr>
    </w:p>
    <w:p w14:paraId="23C2ED7E" w14:textId="77777777" w:rsidR="006C7C0A" w:rsidRPr="00E6078B" w:rsidRDefault="006C7C0A" w:rsidP="000A74C2">
      <w:pPr>
        <w:pStyle w:val="Style1"/>
        <w:numPr>
          <w:ilvl w:val="0"/>
          <w:numId w:val="1"/>
        </w:numPr>
        <w:jc w:val="both"/>
        <w:rPr>
          <w:rFonts w:eastAsia="Batang"/>
        </w:rPr>
      </w:pPr>
      <w:r w:rsidRPr="00E6078B">
        <w:rPr>
          <w:rFonts w:eastAsia="Batang"/>
        </w:rPr>
        <w:t>fail to develop</w:t>
      </w:r>
      <w:r w:rsidR="00E579D2" w:rsidRPr="00E6078B">
        <w:rPr>
          <w:rFonts w:eastAsia="Batang"/>
        </w:rPr>
        <w:t xml:space="preserve"> and administer an evaluation procedure for educators </w:t>
      </w:r>
      <w:r w:rsidRPr="00E6078B">
        <w:rPr>
          <w:rFonts w:eastAsia="Batang"/>
        </w:rPr>
        <w:t>that is designed to:</w:t>
      </w:r>
    </w:p>
    <w:p w14:paraId="23C2ED7F" w14:textId="77777777" w:rsidR="006C7C0A" w:rsidRPr="00E6078B" w:rsidRDefault="006C7C0A">
      <w:pPr>
        <w:pStyle w:val="Style1"/>
        <w:jc w:val="both"/>
        <w:rPr>
          <w:rFonts w:eastAsia="Batang"/>
        </w:rPr>
      </w:pPr>
    </w:p>
    <w:p w14:paraId="23C2ED80" w14:textId="77777777" w:rsidR="006C7C0A" w:rsidRPr="00E6078B" w:rsidRDefault="006C7C0A" w:rsidP="000A74C2">
      <w:pPr>
        <w:pStyle w:val="Style1"/>
        <w:numPr>
          <w:ilvl w:val="0"/>
          <w:numId w:val="2"/>
        </w:numPr>
        <w:jc w:val="both"/>
        <w:rPr>
          <w:rFonts w:eastAsia="Batang"/>
        </w:rPr>
      </w:pPr>
      <w:r w:rsidRPr="00E6078B">
        <w:rPr>
          <w:rFonts w:eastAsia="Batang"/>
        </w:rPr>
        <w:t>improve instruction,</w:t>
      </w:r>
    </w:p>
    <w:p w14:paraId="23C2ED81" w14:textId="77777777" w:rsidR="006C7C0A" w:rsidRPr="00E6078B" w:rsidRDefault="006C7C0A" w:rsidP="00C417F4">
      <w:pPr>
        <w:pStyle w:val="Style1"/>
        <w:numPr>
          <w:ilvl w:val="0"/>
          <w:numId w:val="2"/>
        </w:numPr>
        <w:rPr>
          <w:rFonts w:eastAsia="Batang"/>
        </w:rPr>
      </w:pPr>
      <w:r w:rsidRPr="00E6078B">
        <w:rPr>
          <w:rFonts w:eastAsia="Batang"/>
        </w:rPr>
        <w:t>measure professional improvement, development and performance,</w:t>
      </w:r>
    </w:p>
    <w:p w14:paraId="23C2ED82" w14:textId="77777777" w:rsidR="006C7C0A" w:rsidRPr="00E6078B" w:rsidRDefault="006C7C0A" w:rsidP="000A74C2">
      <w:pPr>
        <w:pStyle w:val="Style1"/>
        <w:numPr>
          <w:ilvl w:val="0"/>
          <w:numId w:val="2"/>
        </w:numPr>
        <w:jc w:val="both"/>
        <w:rPr>
          <w:rFonts w:eastAsia="Batang"/>
        </w:rPr>
      </w:pPr>
      <w:r w:rsidRPr="00E6078B">
        <w:rPr>
          <w:rFonts w:eastAsia="Batang"/>
        </w:rPr>
        <w:t>document unsatisfactor</w:t>
      </w:r>
      <w:r w:rsidR="00E579D2" w:rsidRPr="00E6078B">
        <w:rPr>
          <w:rFonts w:eastAsia="Batang"/>
        </w:rPr>
        <w:t xml:space="preserve">y and excellent performance, </w:t>
      </w:r>
    </w:p>
    <w:p w14:paraId="23C2ED83" w14:textId="77777777" w:rsidR="006C7C0A" w:rsidRPr="00E6078B" w:rsidRDefault="006C7C0A" w:rsidP="00C417F4">
      <w:pPr>
        <w:pStyle w:val="Style1"/>
        <w:numPr>
          <w:ilvl w:val="0"/>
          <w:numId w:val="2"/>
        </w:numPr>
        <w:rPr>
          <w:rFonts w:eastAsia="Batang"/>
        </w:rPr>
      </w:pPr>
      <w:r w:rsidRPr="00E6078B">
        <w:rPr>
          <w:rFonts w:eastAsia="Batang"/>
        </w:rPr>
        <w:t>link performance with multiple measures of student performance, and</w:t>
      </w:r>
    </w:p>
    <w:p w14:paraId="23C2ED84" w14:textId="77777777" w:rsidR="006C7C0A" w:rsidRPr="00E6078B" w:rsidRDefault="006C7C0A" w:rsidP="00C417F4">
      <w:pPr>
        <w:pStyle w:val="Style1"/>
        <w:numPr>
          <w:ilvl w:val="0"/>
          <w:numId w:val="2"/>
        </w:numPr>
        <w:rPr>
          <w:rFonts w:eastAsia="Batang"/>
        </w:rPr>
      </w:pPr>
      <w:proofErr w:type="gramStart"/>
      <w:r w:rsidRPr="00E6078B">
        <w:rPr>
          <w:rFonts w:eastAsia="Batang"/>
        </w:rPr>
        <w:t>assure</w:t>
      </w:r>
      <w:proofErr w:type="gramEnd"/>
      <w:r w:rsidRPr="00E6078B">
        <w:rPr>
          <w:rFonts w:eastAsia="Batang"/>
        </w:rPr>
        <w:t xml:space="preserve"> that instructional time is used to the maximum advantage of students.</w:t>
      </w:r>
    </w:p>
    <w:p w14:paraId="23C2ED85" w14:textId="77777777" w:rsidR="006C7C0A" w:rsidRPr="00E6078B" w:rsidRDefault="006C7C0A">
      <w:pPr>
        <w:pStyle w:val="Style1"/>
        <w:jc w:val="both"/>
        <w:rPr>
          <w:rFonts w:eastAsia="Batang"/>
        </w:rPr>
      </w:pPr>
    </w:p>
    <w:p w14:paraId="23C2ED86" w14:textId="77777777" w:rsidR="00C417F4" w:rsidRPr="00E6078B" w:rsidRDefault="00C417F4" w:rsidP="00AF7A8E">
      <w:pPr>
        <w:pStyle w:val="Style1"/>
        <w:ind w:left="720" w:hanging="720"/>
        <w:rPr>
          <w:rFonts w:eastAsia="Batang"/>
        </w:rPr>
      </w:pPr>
      <w:r w:rsidRPr="00E6078B">
        <w:rPr>
          <w:rFonts w:eastAsia="Batang"/>
        </w:rPr>
        <w:t>2.</w:t>
      </w:r>
      <w:r w:rsidRPr="00E6078B">
        <w:rPr>
          <w:rFonts w:eastAsia="Batang"/>
        </w:rPr>
        <w:tab/>
      </w:r>
      <w:proofErr w:type="gramStart"/>
      <w:r w:rsidR="00DD5A55" w:rsidRPr="00E6078B">
        <w:rPr>
          <w:rFonts w:eastAsia="Batang"/>
        </w:rPr>
        <w:t>f</w:t>
      </w:r>
      <w:r w:rsidRPr="00E6078B">
        <w:rPr>
          <w:rFonts w:eastAsia="Batang"/>
        </w:rPr>
        <w:t>ail</w:t>
      </w:r>
      <w:proofErr w:type="gramEnd"/>
      <w:r w:rsidRPr="00E6078B">
        <w:rPr>
          <w:rFonts w:eastAsia="Batang"/>
        </w:rPr>
        <w:t xml:space="preserve"> to develop and administer an evaluation</w:t>
      </w:r>
      <w:r w:rsidR="00DD5A55" w:rsidRPr="00E6078B">
        <w:rPr>
          <w:rFonts w:eastAsia="Batang"/>
        </w:rPr>
        <w:t xml:space="preserve"> </w:t>
      </w:r>
      <w:r w:rsidRPr="00E6078B">
        <w:rPr>
          <w:rFonts w:eastAsia="Batang"/>
        </w:rPr>
        <w:t>system for non</w:t>
      </w:r>
      <w:r w:rsidR="00DD5A55" w:rsidRPr="00E6078B">
        <w:rPr>
          <w:rFonts w:eastAsia="Batang"/>
        </w:rPr>
        <w:t>-instructional personnel that is</w:t>
      </w:r>
      <w:r w:rsidRPr="00E6078B">
        <w:rPr>
          <w:rFonts w:eastAsia="Batang"/>
        </w:rPr>
        <w:t xml:space="preserve"> designed to:</w:t>
      </w:r>
    </w:p>
    <w:p w14:paraId="23C2ED87" w14:textId="77777777" w:rsidR="00AF7A8E" w:rsidRPr="00E6078B" w:rsidRDefault="00AF7A8E">
      <w:pPr>
        <w:pStyle w:val="Style1"/>
        <w:ind w:left="720" w:hanging="720"/>
        <w:jc w:val="both"/>
        <w:rPr>
          <w:rFonts w:eastAsia="Batang"/>
        </w:rPr>
      </w:pPr>
    </w:p>
    <w:p w14:paraId="23C2ED88" w14:textId="61F4D169" w:rsidR="00DD5A55" w:rsidRPr="00E6078B" w:rsidRDefault="00C417F4" w:rsidP="00DD5A55">
      <w:pPr>
        <w:pStyle w:val="Style1"/>
        <w:ind w:left="720" w:hanging="720"/>
        <w:rPr>
          <w:rFonts w:eastAsia="Batang"/>
        </w:rPr>
      </w:pPr>
      <w:r w:rsidRPr="00E6078B">
        <w:rPr>
          <w:rFonts w:eastAsia="Batang"/>
        </w:rPr>
        <w:tab/>
      </w:r>
      <w:proofErr w:type="gramStart"/>
      <w:r w:rsidRPr="00E6078B">
        <w:rPr>
          <w:rFonts w:eastAsia="Batang"/>
        </w:rPr>
        <w:t>a</w:t>
      </w:r>
      <w:proofErr w:type="gramEnd"/>
      <w:r w:rsidRPr="00E6078B">
        <w:rPr>
          <w:rFonts w:eastAsia="Batang"/>
        </w:rPr>
        <w:t xml:space="preserve">. </w:t>
      </w:r>
      <w:r w:rsidR="000943AF">
        <w:rPr>
          <w:rFonts w:eastAsia="Batang"/>
        </w:rPr>
        <w:tab/>
      </w:r>
      <w:r w:rsidRPr="00E6078B">
        <w:rPr>
          <w:rFonts w:eastAsia="Batang"/>
        </w:rPr>
        <w:t>measure improvement, development and performance</w:t>
      </w:r>
      <w:r w:rsidR="00AF7A8E" w:rsidRPr="00E6078B">
        <w:rPr>
          <w:rFonts w:eastAsia="Batang"/>
        </w:rPr>
        <w:t>, and</w:t>
      </w:r>
    </w:p>
    <w:p w14:paraId="23C2ED89" w14:textId="08129472" w:rsidR="00AF7A8E" w:rsidRPr="00E6078B" w:rsidRDefault="00AF7A8E" w:rsidP="00DD5A55">
      <w:pPr>
        <w:pStyle w:val="Style1"/>
        <w:ind w:left="720" w:hanging="720"/>
        <w:rPr>
          <w:rFonts w:eastAsia="Batang"/>
        </w:rPr>
      </w:pPr>
      <w:r w:rsidRPr="00E6078B">
        <w:rPr>
          <w:rFonts w:eastAsia="Batang"/>
        </w:rPr>
        <w:tab/>
      </w:r>
      <w:proofErr w:type="gramStart"/>
      <w:r w:rsidRPr="00E6078B">
        <w:rPr>
          <w:rFonts w:eastAsia="Batang"/>
        </w:rPr>
        <w:t>b</w:t>
      </w:r>
      <w:proofErr w:type="gramEnd"/>
      <w:r w:rsidRPr="00E6078B">
        <w:rPr>
          <w:rFonts w:eastAsia="Batang"/>
        </w:rPr>
        <w:t xml:space="preserve">. </w:t>
      </w:r>
      <w:r w:rsidR="000943AF">
        <w:rPr>
          <w:rFonts w:eastAsia="Batang"/>
        </w:rPr>
        <w:tab/>
      </w:r>
      <w:r w:rsidRPr="00E6078B">
        <w:rPr>
          <w:rFonts w:eastAsia="Batang"/>
        </w:rPr>
        <w:t>document unsatisfactory and excellent service.</w:t>
      </w:r>
    </w:p>
    <w:p w14:paraId="23C2ED8A" w14:textId="77777777" w:rsidR="00C417F4" w:rsidRPr="00E6078B" w:rsidRDefault="00C417F4">
      <w:pPr>
        <w:pStyle w:val="Style1"/>
        <w:ind w:left="720" w:hanging="720"/>
        <w:jc w:val="both"/>
        <w:rPr>
          <w:rFonts w:eastAsia="Batang"/>
        </w:rPr>
      </w:pPr>
    </w:p>
    <w:p w14:paraId="23C2ED8B" w14:textId="77777777" w:rsidR="006C7C0A" w:rsidRPr="00E6078B" w:rsidRDefault="00C417F4" w:rsidP="00DD5A55">
      <w:pPr>
        <w:pStyle w:val="Style1"/>
        <w:ind w:left="720" w:hanging="720"/>
        <w:rPr>
          <w:rFonts w:eastAsia="Batang"/>
        </w:rPr>
      </w:pPr>
      <w:r w:rsidRPr="00E6078B">
        <w:rPr>
          <w:rFonts w:eastAsia="Batang"/>
        </w:rPr>
        <w:t>3</w:t>
      </w:r>
      <w:r w:rsidR="00E579D2" w:rsidRPr="00E6078B">
        <w:rPr>
          <w:rFonts w:eastAsia="Batang"/>
        </w:rPr>
        <w:t>.</w:t>
      </w:r>
      <w:r w:rsidR="00E579D2" w:rsidRPr="00E6078B">
        <w:rPr>
          <w:rFonts w:eastAsia="Batang"/>
        </w:rPr>
        <w:tab/>
      </w:r>
      <w:proofErr w:type="gramStart"/>
      <w:r w:rsidR="00E579D2" w:rsidRPr="00E6078B">
        <w:rPr>
          <w:rFonts w:eastAsia="Batang"/>
        </w:rPr>
        <w:t>fail</w:t>
      </w:r>
      <w:proofErr w:type="gramEnd"/>
      <w:r w:rsidR="00E579D2" w:rsidRPr="00E6078B">
        <w:rPr>
          <w:rFonts w:eastAsia="Batang"/>
        </w:rPr>
        <w:t xml:space="preserve"> to provide to</w:t>
      </w:r>
      <w:r w:rsidR="006C7C0A" w:rsidRPr="00E6078B">
        <w:rPr>
          <w:rFonts w:eastAsia="Batang"/>
        </w:rPr>
        <w:t xml:space="preserve"> Council an annual report on the effecti</w:t>
      </w:r>
      <w:r w:rsidR="00E579D2" w:rsidRPr="00E6078B">
        <w:rPr>
          <w:rFonts w:eastAsia="Batang"/>
        </w:rPr>
        <w:t xml:space="preserve">veness of the evaluation protocol </w:t>
      </w:r>
      <w:r w:rsidR="006C7C0A" w:rsidRPr="00E6078B">
        <w:rPr>
          <w:rFonts w:eastAsia="Batang"/>
        </w:rPr>
        <w:t>and it</w:t>
      </w:r>
      <w:r w:rsidR="004C4C22" w:rsidRPr="00E6078B">
        <w:rPr>
          <w:rFonts w:eastAsia="Batang"/>
        </w:rPr>
        <w:t>s alignment with Council</w:t>
      </w:r>
      <w:r w:rsidR="00E579D2" w:rsidRPr="00E6078B">
        <w:rPr>
          <w:rFonts w:eastAsia="Batang"/>
        </w:rPr>
        <w:t xml:space="preserve">s </w:t>
      </w:r>
      <w:r w:rsidR="00DD5A55" w:rsidRPr="00E6078B">
        <w:rPr>
          <w:rFonts w:eastAsia="Batang"/>
        </w:rPr>
        <w:t xml:space="preserve">End’s </w:t>
      </w:r>
      <w:r w:rsidR="006C7C0A" w:rsidRPr="00E6078B">
        <w:rPr>
          <w:rFonts w:eastAsia="Batang"/>
        </w:rPr>
        <w:t>policies</w:t>
      </w:r>
      <w:r w:rsidR="004C4C22" w:rsidRPr="00E6078B">
        <w:rPr>
          <w:rFonts w:eastAsia="Batang"/>
        </w:rPr>
        <w:t xml:space="preserve"> related to teaching and </w:t>
      </w:r>
      <w:bookmarkStart w:id="0" w:name="_GoBack"/>
      <w:bookmarkEnd w:id="0"/>
      <w:r w:rsidR="004C4C22" w:rsidRPr="00E6078B">
        <w:rPr>
          <w:rFonts w:eastAsia="Batang"/>
        </w:rPr>
        <w:t>learning</w:t>
      </w:r>
      <w:r w:rsidR="006C7C0A" w:rsidRPr="00E6078B">
        <w:rPr>
          <w:rFonts w:eastAsia="Batang"/>
        </w:rPr>
        <w:t>.</w:t>
      </w:r>
    </w:p>
    <w:sectPr w:rsidR="006C7C0A" w:rsidRPr="00E6078B" w:rsidSect="00346F26"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D4FA9F" w14:textId="77777777" w:rsidR="00A13C66" w:rsidRDefault="00A13C66">
      <w:r>
        <w:separator/>
      </w:r>
    </w:p>
  </w:endnote>
  <w:endnote w:type="continuationSeparator" w:id="0">
    <w:p w14:paraId="0362DD00" w14:textId="77777777" w:rsidR="00A13C66" w:rsidRDefault="00A1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ED90" w14:textId="77777777" w:rsidR="004C4C22" w:rsidRDefault="004C4C22">
    <w:pPr>
      <w:pStyle w:val="Footer"/>
      <w:pBdr>
        <w:bottom w:val="single" w:sz="12" w:space="1" w:color="auto"/>
      </w:pBdr>
    </w:pPr>
  </w:p>
  <w:p w14:paraId="23C2ED91" w14:textId="0835DF7A" w:rsidR="00AD56F2" w:rsidRDefault="000943AF">
    <w:pPr>
      <w:pStyle w:val="Footer"/>
      <w:rPr>
        <w:b/>
        <w:sz w:val="20"/>
      </w:rPr>
    </w:pPr>
    <w:r>
      <w:rPr>
        <w:b/>
        <w:sz w:val="20"/>
      </w:rPr>
      <w:t>Adopted:  October 2012</w:t>
    </w:r>
    <w:r w:rsidR="004C4C22">
      <w:rPr>
        <w:b/>
        <w:sz w:val="20"/>
      </w:rPr>
      <w:t xml:space="preserve">                      </w:t>
    </w:r>
  </w:p>
  <w:p w14:paraId="23C2ED92" w14:textId="77777777" w:rsidR="004C4C22" w:rsidRDefault="004C4C22">
    <w:pPr>
      <w:pStyle w:val="Footer"/>
      <w:rPr>
        <w:b/>
        <w:sz w:val="20"/>
      </w:rPr>
    </w:pPr>
    <w:r>
      <w:rPr>
        <w:b/>
        <w:sz w:val="20"/>
      </w:rPr>
      <w:t>Revised:</w:t>
    </w:r>
    <w:r w:rsidR="009D0E9E">
      <w:rPr>
        <w:b/>
        <w:sz w:val="20"/>
      </w:rPr>
      <w:t xml:space="preserve">                         </w:t>
    </w:r>
    <w:r w:rsidR="009D0E9E">
      <w:rPr>
        <w:b/>
        <w:sz w:val="20"/>
      </w:rPr>
      <w:tab/>
    </w:r>
    <w:r w:rsidR="009D0E9E">
      <w:rPr>
        <w:b/>
        <w:sz w:val="20"/>
      </w:rPr>
      <w:tab/>
    </w:r>
  </w:p>
  <w:p w14:paraId="23C2ED93" w14:textId="4527AB80" w:rsidR="004C4C22" w:rsidRDefault="000943AF">
    <w:pPr>
      <w:pStyle w:val="Footer"/>
      <w:rPr>
        <w:b/>
        <w:sz w:val="20"/>
      </w:rPr>
    </w:pPr>
    <w:r>
      <w:rPr>
        <w:b/>
        <w:sz w:val="20"/>
      </w:rPr>
      <w:t xml:space="preserve">Review Method:  </w:t>
    </w:r>
    <w:r w:rsidR="004C4C22">
      <w:rPr>
        <w:b/>
        <w:sz w:val="20"/>
      </w:rPr>
      <w:t>Executive Report</w:t>
    </w:r>
  </w:p>
  <w:p w14:paraId="23C2ED94" w14:textId="25EA0C54" w:rsidR="004C4C22" w:rsidRDefault="000943AF">
    <w:pPr>
      <w:pStyle w:val="Footer"/>
      <w:rPr>
        <w:b/>
        <w:sz w:val="20"/>
      </w:rPr>
    </w:pPr>
    <w:r>
      <w:rPr>
        <w:b/>
        <w:sz w:val="20"/>
      </w:rPr>
      <w:t>Review Frequency:  Annual</w:t>
    </w:r>
    <w:r w:rsidR="00F76C24">
      <w:rPr>
        <w:b/>
        <w:sz w:val="20"/>
      </w:rPr>
      <w:t xml:space="preserve"> – </w:t>
    </w:r>
    <w:r w:rsidR="00987007">
      <w:rPr>
        <w:b/>
        <w:sz w:val="20"/>
      </w:rPr>
      <w:t xml:space="preserve">March </w:t>
    </w:r>
    <w:r w:rsidR="00CE1581">
      <w:rPr>
        <w:b/>
        <w:sz w:val="20"/>
      </w:rPr>
      <w:t>15, 2017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5B2748" w14:textId="77777777" w:rsidR="00A13C66" w:rsidRDefault="00A13C66">
      <w:r>
        <w:separator/>
      </w:r>
    </w:p>
  </w:footnote>
  <w:footnote w:type="continuationSeparator" w:id="0">
    <w:p w14:paraId="2A8DCDD0" w14:textId="77777777" w:rsidR="00A13C66" w:rsidRDefault="00A13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40C56"/>
    <w:multiLevelType w:val="singleLevel"/>
    <w:tmpl w:val="F71225E6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</w:abstractNum>
  <w:abstractNum w:abstractNumId="1">
    <w:nsid w:val="78872067"/>
    <w:multiLevelType w:val="singleLevel"/>
    <w:tmpl w:val="A29A85A6"/>
    <w:lvl w:ilvl="0">
      <w:start w:val="1"/>
      <w:numFmt w:val="lowerLetter"/>
      <w:lvlText w:val="%1."/>
      <w:legacy w:legacy="1" w:legacySpace="0" w:legacyIndent="720"/>
      <w:lvlJc w:val="left"/>
      <w:pPr>
        <w:ind w:left="144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4C2"/>
    <w:rsid w:val="000014A1"/>
    <w:rsid w:val="000943AF"/>
    <w:rsid w:val="000A74C2"/>
    <w:rsid w:val="002124BE"/>
    <w:rsid w:val="00346F26"/>
    <w:rsid w:val="00473107"/>
    <w:rsid w:val="004C4C22"/>
    <w:rsid w:val="004D3569"/>
    <w:rsid w:val="006C7C0A"/>
    <w:rsid w:val="007C378D"/>
    <w:rsid w:val="008510D5"/>
    <w:rsid w:val="0085194B"/>
    <w:rsid w:val="0096101D"/>
    <w:rsid w:val="009662DA"/>
    <w:rsid w:val="00987007"/>
    <w:rsid w:val="009D0E9E"/>
    <w:rsid w:val="00A13C66"/>
    <w:rsid w:val="00AD56F2"/>
    <w:rsid w:val="00AF7A8E"/>
    <w:rsid w:val="00BE519D"/>
    <w:rsid w:val="00C03DC8"/>
    <w:rsid w:val="00C105F3"/>
    <w:rsid w:val="00C417F4"/>
    <w:rsid w:val="00C41A4F"/>
    <w:rsid w:val="00CE1581"/>
    <w:rsid w:val="00DD5A55"/>
    <w:rsid w:val="00E579D2"/>
    <w:rsid w:val="00E6078B"/>
    <w:rsid w:val="00F76C24"/>
    <w:rsid w:val="00F8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3C2ED6F"/>
  <w15:docId w15:val="{FD462B48-2CC6-4BFE-8A37-4444E7051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F26"/>
    <w:pPr>
      <w:overflowPunct w:val="0"/>
      <w:autoSpaceDE w:val="0"/>
      <w:autoSpaceDN w:val="0"/>
      <w:adjustRightInd w:val="0"/>
      <w:textAlignment w:val="baseline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346F26"/>
  </w:style>
  <w:style w:type="paragraph" w:styleId="Header">
    <w:name w:val="header"/>
    <w:basedOn w:val="Normal"/>
    <w:rsid w:val="00346F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46F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74C2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417F4"/>
    <w:pPr>
      <w:overflowPunct/>
      <w:autoSpaceDE/>
      <w:autoSpaceDN/>
      <w:adjustRightInd/>
      <w:ind w:left="360" w:hanging="360"/>
      <w:textAlignment w:val="auto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C417F4"/>
    <w:rPr>
      <w:rFonts w:ascii="Arial" w:hAnsi="Arial" w:cs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CCED4CE6227542B5DEA4BBC7417BD3" ma:contentTypeVersion="7" ma:contentTypeDescription="Create a new document." ma:contentTypeScope="" ma:versionID="592cfeebbf557a0b7d8fed70704d47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5be30148e734855b4c586f1c38e8c45f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mailSender" ma:index="10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11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2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3" nillable="true" ma:displayName="E-Mail From" ma:hidden="true" ma:internalName="EmailFrom">
      <xsd:simpleType>
        <xsd:restriction base="dms:Text"/>
      </xsd:simpleType>
    </xsd:element>
    <xsd:element name="EmailSubject" ma:index="14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5" nillable="true" ma:displayName="E-Mail Headers" ma:hidden="true" ma:internalName="EmailHeader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PublishingExpirationDate xmlns="http://schemas.microsoft.com/sharepoint/v3" xsi:nil="true"/>
    <PublishingStartDate xmlns="http://schemas.microsoft.com/sharepoint/v3" xsi:nil="true"/>
    <EmailCc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E14D55-DF0E-4502-9B97-096D4715F737}"/>
</file>

<file path=customXml/itemProps2.xml><?xml version="1.0" encoding="utf-8"?>
<ds:datastoreItem xmlns:ds="http://schemas.openxmlformats.org/officeDocument/2006/customXml" ds:itemID="{697598DE-E327-4C71-8290-CB17C6C4FC09}"/>
</file>

<file path=customXml/itemProps3.xml><?xml version="1.0" encoding="utf-8"?>
<ds:datastoreItem xmlns:ds="http://schemas.openxmlformats.org/officeDocument/2006/customXml" ds:itemID="{CE04FD37-CF94-428C-B833-3EC2899AAE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TYPE:</vt:lpstr>
    </vt:vector>
  </TitlesOfParts>
  <Company>Department of Education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TYPE:</dc:title>
  <dc:creator>Myrna Gillis</dc:creator>
  <cp:lastModifiedBy>Murphy, Clare (ASD-S)</cp:lastModifiedBy>
  <cp:revision>3</cp:revision>
  <cp:lastPrinted>2015-05-07T18:52:00Z</cp:lastPrinted>
  <dcterms:created xsi:type="dcterms:W3CDTF">2017-02-09T15:07:00Z</dcterms:created>
  <dcterms:modified xsi:type="dcterms:W3CDTF">2017-03-23T12:03:00Z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0x010100CBCCED4CE6227542B5DEA4BBC7417BD3</vt:lpwstr>
  </property>
</Properties>
</file>