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AF124C" w:rsidRDefault="00AF5A2A" w:rsidP="00264A09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F124C">
        <w:rPr>
          <w:rFonts w:ascii="Century Gothic" w:hAnsi="Century Gothic"/>
          <w:b/>
          <w:sz w:val="32"/>
          <w:szCs w:val="32"/>
          <w:u w:val="single"/>
        </w:rPr>
        <w:t>Mitosis</w:t>
      </w:r>
    </w:p>
    <w:p w:rsidR="00AF5A2A" w:rsidRPr="005C6102" w:rsidRDefault="00AF5A2A" w:rsidP="00AF124C">
      <w:pPr>
        <w:ind w:firstLine="720"/>
        <w:rPr>
          <w:rFonts w:ascii="Century Gothic" w:hAnsi="Century Gothic"/>
          <w:sz w:val="32"/>
          <w:szCs w:val="32"/>
        </w:rPr>
      </w:pPr>
      <w:r w:rsidRPr="005C6102">
        <w:rPr>
          <w:rFonts w:ascii="Century Gothic" w:hAnsi="Century Gothic"/>
          <w:sz w:val="32"/>
          <w:szCs w:val="32"/>
        </w:rPr>
        <w:t xml:space="preserve">How does one cell become two? If you look at </w:t>
      </w:r>
      <w:r w:rsidR="00264A09" w:rsidRPr="005C6102">
        <w:rPr>
          <w:rFonts w:ascii="Century Gothic" w:hAnsi="Century Gothic"/>
          <w:sz w:val="32"/>
          <w:szCs w:val="32"/>
        </w:rPr>
        <w:t>(1</w:t>
      </w:r>
      <w:proofErr w:type="gramStart"/>
      <w:r w:rsidR="00264A09" w:rsidRPr="005C6102">
        <w:rPr>
          <w:rFonts w:ascii="Century Gothic" w:hAnsi="Century Gothic"/>
          <w:sz w:val="32"/>
          <w:szCs w:val="32"/>
        </w:rPr>
        <w:t>)</w:t>
      </w:r>
      <w:r w:rsidRPr="005C6102">
        <w:rPr>
          <w:rFonts w:ascii="Century Gothic" w:hAnsi="Century Gothic"/>
          <w:sz w:val="32"/>
          <w:szCs w:val="32"/>
          <w:u w:val="single"/>
        </w:rPr>
        <w:t>cells</w:t>
      </w:r>
      <w:proofErr w:type="gramEnd"/>
      <w:r w:rsidRPr="005C6102">
        <w:rPr>
          <w:rFonts w:ascii="Century Gothic" w:hAnsi="Century Gothic"/>
          <w:sz w:val="32"/>
          <w:szCs w:val="32"/>
        </w:rPr>
        <w:t xml:space="preserve"> under the </w:t>
      </w:r>
      <w:r w:rsidR="00264A09" w:rsidRPr="005C6102">
        <w:rPr>
          <w:rFonts w:ascii="Century Gothic" w:hAnsi="Century Gothic"/>
          <w:sz w:val="32"/>
          <w:szCs w:val="32"/>
        </w:rPr>
        <w:t>(2)</w:t>
      </w:r>
      <w:r w:rsidRPr="005C6102">
        <w:rPr>
          <w:rFonts w:ascii="Century Gothic" w:hAnsi="Century Gothic"/>
          <w:sz w:val="32"/>
          <w:szCs w:val="32"/>
          <w:u w:val="single"/>
        </w:rPr>
        <w:t>microscope</w:t>
      </w:r>
      <w:r w:rsidRPr="005C6102">
        <w:rPr>
          <w:rFonts w:ascii="Century Gothic" w:hAnsi="Century Gothic"/>
          <w:sz w:val="32"/>
          <w:szCs w:val="32"/>
        </w:rPr>
        <w:t xml:space="preserve">, you may be able to observe them in the process of </w:t>
      </w:r>
      <w:r w:rsidR="00264A09" w:rsidRPr="005C6102">
        <w:rPr>
          <w:rFonts w:ascii="Century Gothic" w:hAnsi="Century Gothic"/>
          <w:sz w:val="32"/>
          <w:szCs w:val="32"/>
        </w:rPr>
        <w:t>(3)</w:t>
      </w:r>
      <w:r w:rsidRPr="005C6102">
        <w:rPr>
          <w:rFonts w:ascii="Century Gothic" w:hAnsi="Century Gothic"/>
          <w:sz w:val="32"/>
          <w:szCs w:val="32"/>
          <w:u w:val="single"/>
        </w:rPr>
        <w:t>dividing</w:t>
      </w:r>
      <w:r w:rsidRPr="005C6102">
        <w:rPr>
          <w:rFonts w:ascii="Century Gothic" w:hAnsi="Century Gothic"/>
          <w:sz w:val="32"/>
          <w:szCs w:val="32"/>
        </w:rPr>
        <w:t xml:space="preserve">. The best place to look for dividing cells are in parts of an </w:t>
      </w:r>
      <w:r w:rsidR="005C6102" w:rsidRPr="005C6102">
        <w:rPr>
          <w:rFonts w:ascii="Century Gothic" w:hAnsi="Century Gothic"/>
          <w:sz w:val="32"/>
          <w:szCs w:val="32"/>
        </w:rPr>
        <w:t>(4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Pr="005C6102">
        <w:rPr>
          <w:rFonts w:ascii="Century Gothic" w:hAnsi="Century Gothic"/>
          <w:sz w:val="32"/>
          <w:szCs w:val="32"/>
          <w:u w:val="single"/>
        </w:rPr>
        <w:t>organism</w:t>
      </w:r>
      <w:proofErr w:type="gramEnd"/>
      <w:r w:rsidRPr="005C6102">
        <w:rPr>
          <w:rFonts w:ascii="Century Gothic" w:hAnsi="Century Gothic"/>
          <w:sz w:val="32"/>
          <w:szCs w:val="32"/>
        </w:rPr>
        <w:t xml:space="preserve"> that are growing </w:t>
      </w:r>
      <w:r w:rsidR="005C6102" w:rsidRPr="005C6102">
        <w:rPr>
          <w:rFonts w:ascii="Century Gothic" w:hAnsi="Century Gothic"/>
          <w:sz w:val="32"/>
          <w:szCs w:val="32"/>
        </w:rPr>
        <w:t>(5)</w:t>
      </w:r>
      <w:r w:rsidRPr="005C6102">
        <w:rPr>
          <w:rFonts w:ascii="Century Gothic" w:hAnsi="Century Gothic"/>
          <w:sz w:val="32"/>
          <w:szCs w:val="32"/>
          <w:u w:val="single"/>
        </w:rPr>
        <w:t>rapidly</w:t>
      </w:r>
      <w:r w:rsidRPr="005C6102">
        <w:rPr>
          <w:rFonts w:ascii="Century Gothic" w:hAnsi="Century Gothic"/>
          <w:sz w:val="32"/>
          <w:szCs w:val="32"/>
        </w:rPr>
        <w:t>, such as the tips of young seed</w:t>
      </w:r>
      <w:r w:rsidR="005C6102" w:rsidRPr="005C6102">
        <w:rPr>
          <w:rFonts w:ascii="Century Gothic" w:hAnsi="Century Gothic"/>
          <w:sz w:val="32"/>
          <w:szCs w:val="32"/>
        </w:rPr>
        <w:t>l</w:t>
      </w:r>
      <w:r w:rsidRPr="005C6102">
        <w:rPr>
          <w:rFonts w:ascii="Century Gothic" w:hAnsi="Century Gothic"/>
          <w:sz w:val="32"/>
          <w:szCs w:val="32"/>
        </w:rPr>
        <w:t>ings.</w:t>
      </w:r>
    </w:p>
    <w:p w:rsidR="00AF5A2A" w:rsidRPr="005C6102" w:rsidRDefault="00AF5A2A" w:rsidP="00AF124C">
      <w:pPr>
        <w:ind w:firstLine="720"/>
        <w:rPr>
          <w:rFonts w:ascii="Century Gothic" w:hAnsi="Century Gothic"/>
          <w:sz w:val="32"/>
          <w:szCs w:val="32"/>
        </w:rPr>
      </w:pPr>
      <w:r w:rsidRPr="005C6102">
        <w:rPr>
          <w:rFonts w:ascii="Century Gothic" w:hAnsi="Century Gothic"/>
          <w:sz w:val="32"/>
          <w:szCs w:val="32"/>
        </w:rPr>
        <w:t xml:space="preserve">Notice that some cells do not have a </w:t>
      </w:r>
      <w:r w:rsidR="005C6102" w:rsidRPr="005C6102">
        <w:rPr>
          <w:rFonts w:ascii="Century Gothic" w:hAnsi="Century Gothic"/>
          <w:sz w:val="32"/>
          <w:szCs w:val="32"/>
        </w:rPr>
        <w:t>(6)</w:t>
      </w:r>
      <w:r w:rsidRPr="005C6102">
        <w:rPr>
          <w:rFonts w:ascii="Century Gothic" w:hAnsi="Century Gothic"/>
          <w:sz w:val="32"/>
          <w:szCs w:val="32"/>
          <w:u w:val="single"/>
        </w:rPr>
        <w:t>solid</w:t>
      </w:r>
      <w:r w:rsidR="005C6102" w:rsidRPr="005C6102">
        <w:rPr>
          <w:rFonts w:ascii="Century Gothic" w:hAnsi="Century Gothic"/>
          <w:sz w:val="32"/>
          <w:szCs w:val="32"/>
        </w:rPr>
        <w:t>, round nucleus. Instead, they</w:t>
      </w:r>
      <w:r w:rsidRPr="005C6102">
        <w:rPr>
          <w:rFonts w:ascii="Century Gothic" w:hAnsi="Century Gothic"/>
          <w:sz w:val="32"/>
          <w:szCs w:val="32"/>
        </w:rPr>
        <w:t xml:space="preserve"> have </w:t>
      </w:r>
      <w:r w:rsidR="005C6102" w:rsidRPr="005C6102">
        <w:rPr>
          <w:rFonts w:ascii="Century Gothic" w:hAnsi="Century Gothic"/>
          <w:sz w:val="32"/>
          <w:szCs w:val="32"/>
        </w:rPr>
        <w:t>(7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Pr="005C6102">
        <w:rPr>
          <w:rFonts w:ascii="Century Gothic" w:hAnsi="Century Gothic"/>
          <w:sz w:val="32"/>
          <w:szCs w:val="32"/>
          <w:u w:val="single"/>
        </w:rPr>
        <w:t>clusters</w:t>
      </w:r>
      <w:proofErr w:type="gramEnd"/>
      <w:r w:rsidRPr="005C6102">
        <w:rPr>
          <w:rFonts w:ascii="Century Gothic" w:hAnsi="Century Gothic"/>
          <w:sz w:val="32"/>
          <w:szCs w:val="32"/>
        </w:rPr>
        <w:t xml:space="preserve"> of dark threadlike objects. These objects are the </w:t>
      </w:r>
      <w:r w:rsidR="005C6102" w:rsidRPr="005C6102">
        <w:rPr>
          <w:rFonts w:ascii="Century Gothic" w:hAnsi="Century Gothic"/>
          <w:sz w:val="32"/>
          <w:szCs w:val="32"/>
        </w:rPr>
        <w:t>(8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Pr="005C6102">
        <w:rPr>
          <w:rFonts w:ascii="Century Gothic" w:hAnsi="Century Gothic"/>
          <w:sz w:val="32"/>
          <w:szCs w:val="32"/>
          <w:u w:val="single"/>
        </w:rPr>
        <w:t>chromosomes</w:t>
      </w:r>
      <w:proofErr w:type="gramEnd"/>
      <w:r w:rsidRPr="005C6102">
        <w:rPr>
          <w:rFonts w:ascii="Century Gothic" w:hAnsi="Century Gothic"/>
          <w:sz w:val="32"/>
          <w:szCs w:val="32"/>
        </w:rPr>
        <w:t xml:space="preserve">, which become visible only when a cell is about to </w:t>
      </w:r>
      <w:r w:rsidR="005C6102" w:rsidRPr="005C6102">
        <w:rPr>
          <w:rFonts w:ascii="Century Gothic" w:hAnsi="Century Gothic"/>
          <w:sz w:val="32"/>
          <w:szCs w:val="32"/>
        </w:rPr>
        <w:t>(9)</w:t>
      </w:r>
      <w:r w:rsidRPr="005C6102">
        <w:rPr>
          <w:rFonts w:ascii="Century Gothic" w:hAnsi="Century Gothic"/>
          <w:sz w:val="32"/>
          <w:szCs w:val="32"/>
          <w:u w:val="single"/>
        </w:rPr>
        <w:t>divide</w:t>
      </w:r>
      <w:r w:rsidRPr="005C6102">
        <w:rPr>
          <w:rFonts w:ascii="Century Gothic" w:hAnsi="Century Gothic"/>
          <w:sz w:val="32"/>
          <w:szCs w:val="32"/>
        </w:rPr>
        <w:t>. Chromosomes</w:t>
      </w:r>
      <w:r w:rsidR="005C6102" w:rsidRPr="005C6102">
        <w:rPr>
          <w:rFonts w:ascii="Century Gothic" w:hAnsi="Century Gothic"/>
          <w:sz w:val="32"/>
          <w:szCs w:val="32"/>
        </w:rPr>
        <w:t xml:space="preserve"> contain</w:t>
      </w:r>
      <w:r w:rsidRPr="005C6102">
        <w:rPr>
          <w:rFonts w:ascii="Century Gothic" w:hAnsi="Century Gothic"/>
          <w:sz w:val="32"/>
          <w:szCs w:val="32"/>
        </w:rPr>
        <w:t xml:space="preserve"> the cell’s </w:t>
      </w:r>
      <w:r w:rsidR="005C6102" w:rsidRPr="005C6102">
        <w:rPr>
          <w:rFonts w:ascii="Century Gothic" w:hAnsi="Century Gothic"/>
          <w:sz w:val="32"/>
          <w:szCs w:val="32"/>
        </w:rPr>
        <w:t>(10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Pr="005C6102">
        <w:rPr>
          <w:rFonts w:ascii="Century Gothic" w:hAnsi="Century Gothic"/>
          <w:sz w:val="32"/>
          <w:szCs w:val="32"/>
          <w:u w:val="single"/>
        </w:rPr>
        <w:t>genetic</w:t>
      </w:r>
      <w:proofErr w:type="gramEnd"/>
      <w:r w:rsidRPr="005C6102">
        <w:rPr>
          <w:rFonts w:ascii="Century Gothic" w:hAnsi="Century Gothic"/>
          <w:sz w:val="32"/>
          <w:szCs w:val="32"/>
        </w:rPr>
        <w:t xml:space="preserve"> material, or </w:t>
      </w:r>
      <w:r w:rsidR="005C6102" w:rsidRPr="005C6102">
        <w:rPr>
          <w:rFonts w:ascii="Century Gothic" w:hAnsi="Century Gothic"/>
          <w:sz w:val="32"/>
          <w:szCs w:val="32"/>
        </w:rPr>
        <w:t>(11)</w:t>
      </w:r>
      <w:r w:rsidRPr="005C6102">
        <w:rPr>
          <w:rFonts w:ascii="Century Gothic" w:hAnsi="Century Gothic"/>
          <w:sz w:val="32"/>
          <w:szCs w:val="32"/>
          <w:u w:val="single"/>
        </w:rPr>
        <w:t>DNA</w:t>
      </w:r>
      <w:r w:rsidRPr="005C6102">
        <w:rPr>
          <w:rFonts w:ascii="Century Gothic" w:hAnsi="Century Gothic"/>
          <w:sz w:val="32"/>
          <w:szCs w:val="32"/>
        </w:rPr>
        <w:t xml:space="preserve"> (deoxyribonucleic acid)- instructions for </w:t>
      </w:r>
      <w:r w:rsidR="005C6102" w:rsidRPr="005C6102">
        <w:rPr>
          <w:rFonts w:ascii="Century Gothic" w:hAnsi="Century Gothic"/>
          <w:sz w:val="32"/>
          <w:szCs w:val="32"/>
        </w:rPr>
        <w:t>(12)</w:t>
      </w:r>
      <w:r w:rsidRPr="005C6102">
        <w:rPr>
          <w:rFonts w:ascii="Century Gothic" w:hAnsi="Century Gothic"/>
          <w:sz w:val="32"/>
          <w:szCs w:val="32"/>
          <w:u w:val="single"/>
        </w:rPr>
        <w:t>producing</w:t>
      </w:r>
      <w:r w:rsidRPr="005C6102">
        <w:rPr>
          <w:rFonts w:ascii="Century Gothic" w:hAnsi="Century Gothic"/>
          <w:sz w:val="32"/>
          <w:szCs w:val="32"/>
        </w:rPr>
        <w:t xml:space="preserve"> new cells with the same characteristics as the </w:t>
      </w:r>
      <w:r w:rsidR="005C6102" w:rsidRPr="005C6102">
        <w:rPr>
          <w:rFonts w:ascii="Century Gothic" w:hAnsi="Century Gothic"/>
          <w:sz w:val="32"/>
          <w:szCs w:val="32"/>
        </w:rPr>
        <w:t>(13)</w:t>
      </w:r>
      <w:r w:rsidRPr="005C6102">
        <w:rPr>
          <w:rFonts w:ascii="Century Gothic" w:hAnsi="Century Gothic"/>
          <w:sz w:val="32"/>
          <w:szCs w:val="32"/>
          <w:u w:val="single"/>
        </w:rPr>
        <w:t>parent</w:t>
      </w:r>
      <w:r w:rsidRPr="005C6102">
        <w:rPr>
          <w:rFonts w:ascii="Century Gothic" w:hAnsi="Century Gothic"/>
          <w:sz w:val="32"/>
          <w:szCs w:val="32"/>
        </w:rPr>
        <w:t xml:space="preserve"> cell.</w:t>
      </w:r>
    </w:p>
    <w:p w:rsidR="00AF5A2A" w:rsidRPr="005C6102" w:rsidRDefault="00AF5A2A" w:rsidP="00AF124C">
      <w:pPr>
        <w:ind w:firstLine="720"/>
        <w:rPr>
          <w:rFonts w:ascii="Century Gothic" w:hAnsi="Century Gothic"/>
          <w:sz w:val="32"/>
          <w:szCs w:val="32"/>
        </w:rPr>
      </w:pPr>
      <w:r w:rsidRPr="005C6102">
        <w:rPr>
          <w:rFonts w:ascii="Century Gothic" w:hAnsi="Century Gothic"/>
          <w:sz w:val="32"/>
          <w:szCs w:val="32"/>
        </w:rPr>
        <w:t xml:space="preserve">During cell </w:t>
      </w:r>
      <w:r w:rsidR="005C6102" w:rsidRPr="005C6102">
        <w:rPr>
          <w:rFonts w:ascii="Century Gothic" w:hAnsi="Century Gothic"/>
          <w:sz w:val="32"/>
          <w:szCs w:val="32"/>
        </w:rPr>
        <w:t>(14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Pr="005C6102">
        <w:rPr>
          <w:rFonts w:ascii="Century Gothic" w:hAnsi="Century Gothic"/>
          <w:sz w:val="32"/>
          <w:szCs w:val="32"/>
          <w:u w:val="single"/>
        </w:rPr>
        <w:t>division</w:t>
      </w:r>
      <w:proofErr w:type="gramEnd"/>
      <w:r w:rsidR="00663760" w:rsidRPr="005C6102">
        <w:rPr>
          <w:rFonts w:ascii="Century Gothic" w:hAnsi="Century Gothic"/>
          <w:sz w:val="32"/>
          <w:szCs w:val="32"/>
        </w:rPr>
        <w:t xml:space="preserve">, the genetic material </w:t>
      </w:r>
      <w:r w:rsidR="005C6102" w:rsidRPr="005C6102">
        <w:rPr>
          <w:rFonts w:ascii="Century Gothic" w:hAnsi="Century Gothic"/>
          <w:sz w:val="32"/>
          <w:szCs w:val="32"/>
        </w:rPr>
        <w:t>(15)</w:t>
      </w:r>
      <w:r w:rsidR="00663760" w:rsidRPr="005C6102">
        <w:rPr>
          <w:rFonts w:ascii="Century Gothic" w:hAnsi="Century Gothic"/>
          <w:sz w:val="32"/>
          <w:szCs w:val="32"/>
          <w:u w:val="single"/>
        </w:rPr>
        <w:t>duplicates</w:t>
      </w:r>
      <w:r w:rsidR="005C6102" w:rsidRPr="005C6102">
        <w:rPr>
          <w:rFonts w:ascii="Century Gothic" w:hAnsi="Century Gothic"/>
          <w:sz w:val="32"/>
          <w:szCs w:val="32"/>
        </w:rPr>
        <w:t xml:space="preserve"> and then divides into</w:t>
      </w:r>
      <w:r w:rsidR="00663760" w:rsidRPr="005C6102">
        <w:rPr>
          <w:rFonts w:ascii="Century Gothic" w:hAnsi="Century Gothic"/>
          <w:sz w:val="32"/>
          <w:szCs w:val="32"/>
        </w:rPr>
        <w:t xml:space="preserve"> two </w:t>
      </w:r>
      <w:r w:rsidR="005C6102" w:rsidRPr="005C6102">
        <w:rPr>
          <w:rFonts w:ascii="Century Gothic" w:hAnsi="Century Gothic"/>
          <w:sz w:val="32"/>
          <w:szCs w:val="32"/>
        </w:rPr>
        <w:t>(16)</w:t>
      </w:r>
      <w:r w:rsidR="00663760" w:rsidRPr="005C6102">
        <w:rPr>
          <w:rFonts w:ascii="Century Gothic" w:hAnsi="Century Gothic"/>
          <w:sz w:val="32"/>
          <w:szCs w:val="32"/>
          <w:u w:val="single"/>
        </w:rPr>
        <w:t>identical</w:t>
      </w:r>
      <w:r w:rsidR="00663760" w:rsidRPr="005C6102">
        <w:rPr>
          <w:rFonts w:ascii="Century Gothic" w:hAnsi="Century Gothic"/>
          <w:sz w:val="32"/>
          <w:szCs w:val="32"/>
        </w:rPr>
        <w:t xml:space="preserve"> sets of chromosomes</w:t>
      </w:r>
      <w:r w:rsidR="00264A09" w:rsidRPr="005C6102">
        <w:rPr>
          <w:rFonts w:ascii="Century Gothic" w:hAnsi="Century Gothic"/>
          <w:sz w:val="32"/>
          <w:szCs w:val="32"/>
        </w:rPr>
        <w:t xml:space="preserve">. This process is called </w:t>
      </w:r>
      <w:r w:rsidR="005C6102" w:rsidRPr="005C6102">
        <w:rPr>
          <w:rFonts w:ascii="Century Gothic" w:hAnsi="Century Gothic"/>
          <w:sz w:val="32"/>
          <w:szCs w:val="32"/>
        </w:rPr>
        <w:t>(17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="00264A09" w:rsidRPr="005C6102">
        <w:rPr>
          <w:rFonts w:ascii="Century Gothic" w:hAnsi="Century Gothic"/>
          <w:sz w:val="32"/>
          <w:szCs w:val="32"/>
          <w:u w:val="single"/>
        </w:rPr>
        <w:t>mitosis</w:t>
      </w:r>
      <w:proofErr w:type="gramEnd"/>
      <w:r w:rsidR="00264A09" w:rsidRPr="005C6102">
        <w:rPr>
          <w:rFonts w:ascii="Century Gothic" w:hAnsi="Century Gothic"/>
          <w:sz w:val="32"/>
          <w:szCs w:val="32"/>
        </w:rPr>
        <w:t xml:space="preserve">. It is very </w:t>
      </w:r>
      <w:r w:rsidR="005C6102" w:rsidRPr="005C6102">
        <w:rPr>
          <w:rFonts w:ascii="Century Gothic" w:hAnsi="Century Gothic"/>
          <w:sz w:val="32"/>
          <w:szCs w:val="32"/>
        </w:rPr>
        <w:t>(18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="00264A09" w:rsidRPr="005C6102">
        <w:rPr>
          <w:rFonts w:ascii="Century Gothic" w:hAnsi="Century Gothic"/>
          <w:sz w:val="32"/>
          <w:szCs w:val="32"/>
          <w:u w:val="single"/>
        </w:rPr>
        <w:t>similar</w:t>
      </w:r>
      <w:proofErr w:type="gramEnd"/>
      <w:r w:rsidR="00264A09" w:rsidRPr="005C6102">
        <w:rPr>
          <w:rFonts w:ascii="Century Gothic" w:hAnsi="Century Gothic"/>
          <w:sz w:val="32"/>
          <w:szCs w:val="32"/>
        </w:rPr>
        <w:t xml:space="preserve"> in all forms of life, whether the organism is a </w:t>
      </w:r>
      <w:r w:rsidR="005C6102" w:rsidRPr="005C6102">
        <w:rPr>
          <w:rFonts w:ascii="Century Gothic" w:hAnsi="Century Gothic"/>
          <w:sz w:val="32"/>
          <w:szCs w:val="32"/>
        </w:rPr>
        <w:t>(19)</w:t>
      </w:r>
      <w:r w:rsidR="00264A09" w:rsidRPr="005C6102">
        <w:rPr>
          <w:rFonts w:ascii="Century Gothic" w:hAnsi="Century Gothic"/>
          <w:sz w:val="32"/>
          <w:szCs w:val="32"/>
          <w:u w:val="single"/>
        </w:rPr>
        <w:t>unicellular</w:t>
      </w:r>
      <w:r w:rsidR="00264A09" w:rsidRPr="005C6102">
        <w:rPr>
          <w:rFonts w:ascii="Century Gothic" w:hAnsi="Century Gothic"/>
          <w:sz w:val="32"/>
          <w:szCs w:val="32"/>
        </w:rPr>
        <w:t xml:space="preserve"> micro-organism or a </w:t>
      </w:r>
      <w:r w:rsidR="005C6102" w:rsidRPr="005C6102">
        <w:rPr>
          <w:rFonts w:ascii="Century Gothic" w:hAnsi="Century Gothic"/>
          <w:sz w:val="32"/>
          <w:szCs w:val="32"/>
        </w:rPr>
        <w:t>(20)</w:t>
      </w:r>
      <w:r w:rsidR="005C6102" w:rsidRPr="005C6102">
        <w:rPr>
          <w:rFonts w:ascii="Century Gothic" w:hAnsi="Century Gothic"/>
          <w:sz w:val="32"/>
          <w:szCs w:val="32"/>
          <w:u w:val="single"/>
        </w:rPr>
        <w:t>multi</w:t>
      </w:r>
      <w:r w:rsidR="00264A09" w:rsidRPr="005C6102">
        <w:rPr>
          <w:rFonts w:ascii="Century Gothic" w:hAnsi="Century Gothic"/>
          <w:sz w:val="32"/>
          <w:szCs w:val="32"/>
          <w:u w:val="single"/>
        </w:rPr>
        <w:t>cellular</w:t>
      </w:r>
      <w:r w:rsidR="00264A09" w:rsidRPr="005C6102">
        <w:rPr>
          <w:rFonts w:ascii="Century Gothic" w:hAnsi="Century Gothic"/>
          <w:sz w:val="32"/>
          <w:szCs w:val="32"/>
        </w:rPr>
        <w:t xml:space="preserve"> plant or animal. The two new cells form</w:t>
      </w:r>
      <w:r w:rsidR="005C6102" w:rsidRPr="005C6102">
        <w:rPr>
          <w:rFonts w:ascii="Century Gothic" w:hAnsi="Century Gothic"/>
          <w:sz w:val="32"/>
          <w:szCs w:val="32"/>
        </w:rPr>
        <w:t>ed by this division are called (21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="005C6102" w:rsidRPr="005C6102">
        <w:rPr>
          <w:rFonts w:ascii="Century Gothic" w:hAnsi="Century Gothic"/>
          <w:sz w:val="32"/>
          <w:szCs w:val="32"/>
          <w:u w:val="single"/>
        </w:rPr>
        <w:t>d</w:t>
      </w:r>
      <w:r w:rsidR="00264A09" w:rsidRPr="005C6102">
        <w:rPr>
          <w:rFonts w:ascii="Century Gothic" w:hAnsi="Century Gothic"/>
          <w:sz w:val="32"/>
          <w:szCs w:val="32"/>
          <w:u w:val="single"/>
        </w:rPr>
        <w:t>aughter</w:t>
      </w:r>
      <w:proofErr w:type="gramEnd"/>
      <w:r w:rsidR="00264A09" w:rsidRPr="005C6102">
        <w:rPr>
          <w:rFonts w:ascii="Century Gothic" w:hAnsi="Century Gothic"/>
          <w:sz w:val="32"/>
          <w:szCs w:val="32"/>
        </w:rPr>
        <w:t xml:space="preserve"> cells. Each daughter cell gets one set of </w:t>
      </w:r>
      <w:r w:rsidR="005C6102" w:rsidRPr="005C6102">
        <w:rPr>
          <w:rFonts w:ascii="Century Gothic" w:hAnsi="Century Gothic"/>
          <w:sz w:val="32"/>
          <w:szCs w:val="32"/>
        </w:rPr>
        <w:t>(22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="00264A09" w:rsidRPr="005C6102">
        <w:rPr>
          <w:rFonts w:ascii="Century Gothic" w:hAnsi="Century Gothic"/>
          <w:sz w:val="32"/>
          <w:szCs w:val="32"/>
          <w:u w:val="single"/>
        </w:rPr>
        <w:t>chromosomes</w:t>
      </w:r>
      <w:proofErr w:type="gramEnd"/>
      <w:r w:rsidR="00264A09" w:rsidRPr="005C6102">
        <w:rPr>
          <w:rFonts w:ascii="Century Gothic" w:hAnsi="Century Gothic"/>
          <w:sz w:val="32"/>
          <w:szCs w:val="32"/>
        </w:rPr>
        <w:t>. You will learn more about mitosis in later studies.</w:t>
      </w:r>
    </w:p>
    <w:p w:rsidR="00264A09" w:rsidRDefault="00264A09" w:rsidP="00AF124C">
      <w:pPr>
        <w:ind w:firstLine="720"/>
        <w:rPr>
          <w:rFonts w:ascii="Century Gothic" w:hAnsi="Century Gothic"/>
          <w:sz w:val="32"/>
          <w:szCs w:val="32"/>
        </w:rPr>
      </w:pPr>
      <w:r w:rsidRPr="005C6102">
        <w:rPr>
          <w:rFonts w:ascii="Century Gothic" w:hAnsi="Century Gothic"/>
          <w:sz w:val="32"/>
          <w:szCs w:val="32"/>
        </w:rPr>
        <w:t xml:space="preserve">All healthy cells have regular rates of </w:t>
      </w:r>
      <w:r w:rsidR="005C6102" w:rsidRPr="005C6102">
        <w:rPr>
          <w:rFonts w:ascii="Century Gothic" w:hAnsi="Century Gothic"/>
          <w:sz w:val="32"/>
          <w:szCs w:val="32"/>
        </w:rPr>
        <w:t>(23</w:t>
      </w:r>
      <w:proofErr w:type="gramStart"/>
      <w:r w:rsidR="005C6102" w:rsidRPr="005C6102">
        <w:rPr>
          <w:rFonts w:ascii="Century Gothic" w:hAnsi="Century Gothic"/>
          <w:sz w:val="32"/>
          <w:szCs w:val="32"/>
        </w:rPr>
        <w:t>)</w:t>
      </w:r>
      <w:r w:rsidRPr="005C6102">
        <w:rPr>
          <w:rFonts w:ascii="Century Gothic" w:hAnsi="Century Gothic"/>
          <w:sz w:val="32"/>
          <w:szCs w:val="32"/>
          <w:u w:val="single"/>
        </w:rPr>
        <w:t>dividing</w:t>
      </w:r>
      <w:proofErr w:type="gramEnd"/>
      <w:r w:rsidRPr="005C6102">
        <w:rPr>
          <w:rFonts w:ascii="Century Gothic" w:hAnsi="Century Gothic"/>
          <w:sz w:val="32"/>
          <w:szCs w:val="32"/>
        </w:rPr>
        <w:t>. For example, certain bacterial cells divide once every 20 minutes. Frog embryo cells div</w:t>
      </w:r>
      <w:r w:rsidR="00A10680">
        <w:rPr>
          <w:rFonts w:ascii="Century Gothic" w:hAnsi="Century Gothic"/>
          <w:sz w:val="32"/>
          <w:szCs w:val="32"/>
        </w:rPr>
        <w:t>ide in about an hour, cells l</w:t>
      </w:r>
      <w:r w:rsidRPr="005C6102">
        <w:rPr>
          <w:rFonts w:ascii="Century Gothic" w:hAnsi="Century Gothic"/>
          <w:sz w:val="32"/>
          <w:szCs w:val="32"/>
        </w:rPr>
        <w:t>in</w:t>
      </w:r>
      <w:r w:rsidR="00A10680">
        <w:rPr>
          <w:rFonts w:ascii="Century Gothic" w:hAnsi="Century Gothic"/>
          <w:sz w:val="32"/>
          <w:szCs w:val="32"/>
        </w:rPr>
        <w:t>ing</w:t>
      </w:r>
      <w:r w:rsidRPr="005C6102">
        <w:rPr>
          <w:rFonts w:ascii="Century Gothic" w:hAnsi="Century Gothic"/>
          <w:sz w:val="32"/>
          <w:szCs w:val="32"/>
        </w:rPr>
        <w:t xml:space="preserve"> your intestine take about 48 hours to divide, and liver cells divide only once every 200 days.</w:t>
      </w:r>
    </w:p>
    <w:p w:rsidR="007F0DE9" w:rsidRPr="007F0DE9" w:rsidRDefault="007F0DE9" w:rsidP="007F0DE9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F0DE9">
        <w:rPr>
          <w:rFonts w:ascii="Century Gothic" w:hAnsi="Century Gothic"/>
          <w:b/>
          <w:sz w:val="32"/>
          <w:szCs w:val="32"/>
          <w:u w:val="single"/>
        </w:rPr>
        <w:lastRenderedPageBreak/>
        <w:t>Phases of mitosis</w:t>
      </w:r>
    </w:p>
    <w:p w:rsidR="007F0DE9" w:rsidRPr="007F0DE9" w:rsidRDefault="007F0DE9" w:rsidP="007F0DE9">
      <w:pPr>
        <w:ind w:firstLine="720"/>
        <w:rPr>
          <w:rFonts w:ascii="Century Gothic" w:hAnsi="Century Gothic"/>
          <w:sz w:val="32"/>
          <w:szCs w:val="32"/>
        </w:rPr>
      </w:pPr>
      <w:r w:rsidRPr="007F0DE9">
        <w:rPr>
          <w:rFonts w:ascii="Century Gothic" w:hAnsi="Century Gothic"/>
          <w:sz w:val="32"/>
          <w:szCs w:val="32"/>
        </w:rPr>
        <w:t xml:space="preserve">Mitosis consists of four basic phases: </w:t>
      </w:r>
      <w:r w:rsidR="006103D6">
        <w:rPr>
          <w:rFonts w:ascii="Century Gothic" w:hAnsi="Century Gothic"/>
          <w:sz w:val="32"/>
          <w:szCs w:val="32"/>
        </w:rPr>
        <w:t>24</w:t>
      </w:r>
      <w:proofErr w:type="gramStart"/>
      <w:r w:rsidR="006103D6">
        <w:rPr>
          <w:rFonts w:ascii="Century Gothic" w:hAnsi="Century Gothic"/>
          <w:sz w:val="32"/>
          <w:szCs w:val="32"/>
        </w:rPr>
        <w:t>)</w:t>
      </w:r>
      <w:r w:rsidRPr="007F0DE9">
        <w:rPr>
          <w:rFonts w:ascii="Century Gothic" w:hAnsi="Century Gothic"/>
          <w:sz w:val="32"/>
          <w:szCs w:val="32"/>
          <w:u w:val="single"/>
        </w:rPr>
        <w:t>prophase</w:t>
      </w:r>
      <w:proofErr w:type="gramEnd"/>
      <w:r w:rsidRPr="007F0DE9">
        <w:rPr>
          <w:rFonts w:ascii="Century Gothic" w:hAnsi="Century Gothic"/>
          <w:sz w:val="32"/>
          <w:szCs w:val="32"/>
        </w:rPr>
        <w:t xml:space="preserve">, </w:t>
      </w:r>
      <w:r w:rsidR="006103D6">
        <w:rPr>
          <w:rFonts w:ascii="Century Gothic" w:hAnsi="Century Gothic"/>
          <w:sz w:val="32"/>
          <w:szCs w:val="32"/>
        </w:rPr>
        <w:t>25)</w:t>
      </w:r>
      <w:r w:rsidRPr="007F0DE9">
        <w:rPr>
          <w:rFonts w:ascii="Century Gothic" w:hAnsi="Century Gothic"/>
          <w:sz w:val="32"/>
          <w:szCs w:val="32"/>
          <w:u w:val="single"/>
        </w:rPr>
        <w:t>metaphase</w:t>
      </w:r>
      <w:r w:rsidRPr="007F0DE9">
        <w:rPr>
          <w:rFonts w:ascii="Century Gothic" w:hAnsi="Century Gothic"/>
          <w:sz w:val="32"/>
          <w:szCs w:val="32"/>
        </w:rPr>
        <w:t xml:space="preserve">, </w:t>
      </w:r>
      <w:r w:rsidR="006103D6">
        <w:rPr>
          <w:rFonts w:ascii="Century Gothic" w:hAnsi="Century Gothic"/>
          <w:sz w:val="32"/>
          <w:szCs w:val="32"/>
        </w:rPr>
        <w:t>26)</w:t>
      </w:r>
      <w:r w:rsidRPr="007F0DE9">
        <w:rPr>
          <w:rFonts w:ascii="Century Gothic" w:hAnsi="Century Gothic"/>
          <w:sz w:val="32"/>
          <w:szCs w:val="32"/>
          <w:u w:val="single"/>
        </w:rPr>
        <w:t>anaphase</w:t>
      </w:r>
      <w:r w:rsidRPr="007F0DE9">
        <w:rPr>
          <w:rFonts w:ascii="Century Gothic" w:hAnsi="Century Gothic"/>
          <w:sz w:val="32"/>
          <w:szCs w:val="32"/>
        </w:rPr>
        <w:t xml:space="preserve">, and </w:t>
      </w:r>
      <w:r w:rsidR="006103D6">
        <w:rPr>
          <w:rFonts w:ascii="Century Gothic" w:hAnsi="Century Gothic"/>
          <w:sz w:val="32"/>
          <w:szCs w:val="32"/>
        </w:rPr>
        <w:t>27)</w:t>
      </w:r>
      <w:bookmarkStart w:id="0" w:name="_GoBack"/>
      <w:bookmarkEnd w:id="0"/>
      <w:r w:rsidRPr="007F0DE9">
        <w:rPr>
          <w:rFonts w:ascii="Century Gothic" w:hAnsi="Century Gothic"/>
          <w:sz w:val="32"/>
          <w:szCs w:val="32"/>
          <w:u w:val="single"/>
        </w:rPr>
        <w:t>telophase</w:t>
      </w:r>
      <w:r w:rsidRPr="007F0DE9">
        <w:rPr>
          <w:rFonts w:ascii="Century Gothic" w:hAnsi="Century Gothic"/>
          <w:sz w:val="32"/>
          <w:szCs w:val="32"/>
        </w:rPr>
        <w:t>. These phases occur in strict sequential order, and cytokinesis - the process of dividing the cell contents to make two new cells - starts in anaphase or telophase.</w:t>
      </w:r>
    </w:p>
    <w:p w:rsidR="007F0DE9" w:rsidRDefault="007F0DE9" w:rsidP="007F0DE9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115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os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E9" w:rsidRPr="007F0DE9" w:rsidRDefault="007F0DE9" w:rsidP="007F0DE9">
      <w:pPr>
        <w:ind w:firstLine="720"/>
        <w:rPr>
          <w:rFonts w:ascii="Century Gothic" w:hAnsi="Century Gothic"/>
          <w:sz w:val="32"/>
          <w:szCs w:val="32"/>
        </w:rPr>
      </w:pP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>You can remember the ord</w:t>
      </w: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>er of the phases with the</w:t>
      </w: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 xml:space="preserve"> mnemonic: </w:t>
      </w: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 xml:space="preserve">The dog </w:t>
      </w:r>
      <w:r w:rsidRPr="007F0DE9">
        <w:rPr>
          <w:rFonts w:ascii="Century Gothic" w:hAnsi="Century Gothic" w:cs="Helvetica"/>
          <w:b/>
          <w:color w:val="21242C"/>
          <w:sz w:val="32"/>
          <w:szCs w:val="32"/>
          <w:bdr w:val="none" w:sz="0" w:space="0" w:color="auto" w:frame="1"/>
          <w:shd w:val="clear" w:color="auto" w:fill="FFFFFF"/>
        </w:rPr>
        <w:t>P</w:t>
      </w: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>ee</w:t>
      </w: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>d</w:t>
      </w: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 xml:space="preserve"> on the</w:t>
      </w:r>
      <w:r w:rsidRPr="007F0DE9">
        <w:rPr>
          <w:rStyle w:val="apple-converted-space"/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F0DE9">
        <w:rPr>
          <w:rStyle w:val="Strong"/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>MAT</w:t>
      </w:r>
      <w:r w:rsidRPr="007F0DE9">
        <w:rPr>
          <w:rFonts w:ascii="Century Gothic" w:hAnsi="Century Gothic" w:cs="Helvetica"/>
          <w:color w:val="21242C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</w:p>
    <w:p w:rsidR="007F0DE9" w:rsidRPr="00264A09" w:rsidRDefault="007F0DE9" w:rsidP="007F0DE9">
      <w:pPr>
        <w:ind w:firstLine="720"/>
        <w:rPr>
          <w:sz w:val="32"/>
          <w:szCs w:val="32"/>
        </w:rPr>
      </w:pPr>
    </w:p>
    <w:sectPr w:rsidR="007F0DE9" w:rsidRPr="0026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2A"/>
    <w:rsid w:val="00264A09"/>
    <w:rsid w:val="004D741C"/>
    <w:rsid w:val="005C6102"/>
    <w:rsid w:val="006103D6"/>
    <w:rsid w:val="00663760"/>
    <w:rsid w:val="007F0DE9"/>
    <w:rsid w:val="00A10680"/>
    <w:rsid w:val="00AF124C"/>
    <w:rsid w:val="00AF5A2A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38DCC-F5B6-497D-956E-987C74FE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0DE9"/>
    <w:rPr>
      <w:b/>
      <w:bCs/>
    </w:rPr>
  </w:style>
  <w:style w:type="character" w:customStyle="1" w:styleId="apple-converted-space">
    <w:name w:val="apple-converted-space"/>
    <w:basedOn w:val="DefaultParagraphFont"/>
    <w:rsid w:val="007F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8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10</Blog_x0020_Category>
  </documentManagement>
</p:properties>
</file>

<file path=customXml/itemProps1.xml><?xml version="1.0" encoding="utf-8"?>
<ds:datastoreItem xmlns:ds="http://schemas.openxmlformats.org/officeDocument/2006/customXml" ds:itemID="{02AE8402-51DB-4A43-849F-FFC893D4017A}"/>
</file>

<file path=customXml/itemProps2.xml><?xml version="1.0" encoding="utf-8"?>
<ds:datastoreItem xmlns:ds="http://schemas.openxmlformats.org/officeDocument/2006/customXml" ds:itemID="{9C361A14-A29A-43F4-BB62-19DF9FF506EF}"/>
</file>

<file path=customXml/itemProps3.xml><?xml version="1.0" encoding="utf-8"?>
<ds:datastoreItem xmlns:ds="http://schemas.openxmlformats.org/officeDocument/2006/customXml" ds:itemID="{0BD11424-B29D-4F9E-8414-235388770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5</cp:revision>
  <dcterms:created xsi:type="dcterms:W3CDTF">2015-10-20T01:16:00Z</dcterms:created>
  <dcterms:modified xsi:type="dcterms:W3CDTF">2016-11-16T14:16:00Z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