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40" w:rsidRPr="00152CE4" w:rsidRDefault="000A62BC" w:rsidP="00152CE4">
      <w:pPr>
        <w:jc w:val="center"/>
        <w:rPr>
          <w:rFonts w:ascii="Century Gothic" w:hAnsi="Century Gothic"/>
          <w:sz w:val="36"/>
          <w:u w:val="single"/>
        </w:rPr>
      </w:pPr>
      <w:r>
        <w:rPr>
          <w:rFonts w:ascii="Century Gothic" w:hAnsi="Century Gothic"/>
          <w:noProof/>
          <w:sz w:val="36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3455043</wp:posOffset>
                </wp:positionH>
                <wp:positionV relativeFrom="paragraph">
                  <wp:posOffset>376177</wp:posOffset>
                </wp:positionV>
                <wp:extent cx="2882096" cy="4531489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096" cy="4531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2BC" w:rsidRDefault="000A62BC" w:rsidP="000A62BC">
                            <w:pPr>
                              <w:ind w:left="360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13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)</w:t>
                            </w:r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>Abyssal</w:t>
                            </w:r>
                            <w:proofErr w:type="gramEnd"/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plains</w:t>
                            </w:r>
                          </w:p>
                          <w:p w:rsidR="000A62BC" w:rsidRPr="000A62BC" w:rsidRDefault="000A62BC" w:rsidP="000A62BC">
                            <w:pPr>
                              <w:ind w:left="360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14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)</w:t>
                            </w:r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>Continental</w:t>
                            </w:r>
                            <w:proofErr w:type="gramEnd"/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shelf</w:t>
                            </w:r>
                          </w:p>
                          <w:p w:rsidR="000A62BC" w:rsidRDefault="000A62BC" w:rsidP="000A62BC">
                            <w:pPr>
                              <w:ind w:left="360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15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)</w:t>
                            </w:r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>Continental</w:t>
                            </w:r>
                            <w:proofErr w:type="gramEnd"/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slope</w:t>
                            </w:r>
                          </w:p>
                          <w:p w:rsidR="000A62BC" w:rsidRPr="000A62BC" w:rsidRDefault="000A62BC" w:rsidP="000A62BC">
                            <w:pPr>
                              <w:ind w:left="360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16) </w:t>
                            </w:r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>Salinity</w:t>
                            </w:r>
                          </w:p>
                          <w:p w:rsidR="000A62BC" w:rsidRPr="000A62BC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>Currents</w:t>
                            </w:r>
                          </w:p>
                          <w:p w:rsidR="000A62BC" w:rsidRPr="000A62BC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0A62BC">
                              <w:rPr>
                                <w:rFonts w:ascii="Century Gothic" w:hAnsi="Century Gothic"/>
                                <w:sz w:val="36"/>
                              </w:rPr>
                              <w:t>Coriolis effect</w:t>
                            </w:r>
                          </w:p>
                          <w:p w:rsidR="000A62BC" w:rsidRPr="00152CE4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152CE4">
                              <w:rPr>
                                <w:rFonts w:ascii="Century Gothic" w:hAnsi="Century Gothic"/>
                                <w:sz w:val="36"/>
                              </w:rPr>
                              <w:t>Trade winds</w:t>
                            </w:r>
                          </w:p>
                          <w:p w:rsidR="000A62BC" w:rsidRPr="00152CE4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152CE4">
                              <w:rPr>
                                <w:rFonts w:ascii="Century Gothic" w:hAnsi="Century Gothic"/>
                                <w:sz w:val="36"/>
                              </w:rPr>
                              <w:t>Westerly winds</w:t>
                            </w:r>
                          </w:p>
                          <w:p w:rsidR="000A62BC" w:rsidRPr="00152CE4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152CE4">
                              <w:rPr>
                                <w:rFonts w:ascii="Century Gothic" w:hAnsi="Century Gothic"/>
                                <w:sz w:val="36"/>
                              </w:rPr>
                              <w:t>Mixed layer</w:t>
                            </w:r>
                          </w:p>
                          <w:p w:rsidR="000A62BC" w:rsidRPr="00152CE4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152CE4">
                              <w:rPr>
                                <w:rFonts w:ascii="Century Gothic" w:hAnsi="Century Gothic"/>
                                <w:sz w:val="36"/>
                              </w:rPr>
                              <w:t>Thermocline</w:t>
                            </w:r>
                          </w:p>
                          <w:p w:rsidR="000A62BC" w:rsidRPr="00152CE4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152CE4">
                              <w:rPr>
                                <w:rFonts w:ascii="Century Gothic" w:hAnsi="Century Gothic"/>
                                <w:sz w:val="36"/>
                              </w:rPr>
                              <w:t>Density currents</w:t>
                            </w:r>
                          </w:p>
                          <w:p w:rsidR="000A62BC" w:rsidRPr="00152CE4" w:rsidRDefault="000A62BC" w:rsidP="000A62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152CE4">
                              <w:rPr>
                                <w:rFonts w:ascii="Century Gothic" w:hAnsi="Century Gothic"/>
                                <w:sz w:val="36"/>
                              </w:rPr>
                              <w:t>Upwelling</w:t>
                            </w:r>
                          </w:p>
                          <w:p w:rsidR="000A62BC" w:rsidRDefault="000A62BC" w:rsidP="000A62BC">
                            <w:pPr>
                              <w:pStyle w:val="ListParagraph"/>
                            </w:pPr>
                          </w:p>
                          <w:p w:rsidR="000A62BC" w:rsidRDefault="000A6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05pt;margin-top:29.6pt;width:226.95pt;height:35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" fillcolor="white [3201]" stroked="f" strokeweight=".5pt">
                <v:textbox>
                  <w:txbxContent>
                    <w:p w:rsidR="000A62BC" w:rsidRDefault="000A62BC" w:rsidP="000A62BC">
                      <w:pPr>
                        <w:ind w:left="360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13</w:t>
                      </w:r>
                      <w:proofErr w:type="gramStart"/>
                      <w:r>
                        <w:rPr>
                          <w:rFonts w:ascii="Century Gothic" w:hAnsi="Century Gothic"/>
                          <w:sz w:val="36"/>
                        </w:rPr>
                        <w:t>)</w:t>
                      </w:r>
                      <w:r w:rsidRPr="000A62BC">
                        <w:rPr>
                          <w:rFonts w:ascii="Century Gothic" w:hAnsi="Century Gothic"/>
                          <w:sz w:val="36"/>
                        </w:rPr>
                        <w:t>Abyssal</w:t>
                      </w:r>
                      <w:proofErr w:type="gramEnd"/>
                      <w:r w:rsidRPr="000A62BC">
                        <w:rPr>
                          <w:rFonts w:ascii="Century Gothic" w:hAnsi="Century Gothic"/>
                          <w:sz w:val="36"/>
                        </w:rPr>
                        <w:t xml:space="preserve"> plains</w:t>
                      </w:r>
                    </w:p>
                    <w:p w:rsidR="000A62BC" w:rsidRPr="000A62BC" w:rsidRDefault="000A62BC" w:rsidP="000A62BC">
                      <w:pPr>
                        <w:ind w:left="360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14</w:t>
                      </w:r>
                      <w:proofErr w:type="gramStart"/>
                      <w:r>
                        <w:rPr>
                          <w:rFonts w:ascii="Century Gothic" w:hAnsi="Century Gothic"/>
                          <w:sz w:val="36"/>
                        </w:rPr>
                        <w:t>)</w:t>
                      </w:r>
                      <w:r w:rsidRPr="000A62BC">
                        <w:rPr>
                          <w:rFonts w:ascii="Century Gothic" w:hAnsi="Century Gothic"/>
                          <w:sz w:val="36"/>
                        </w:rPr>
                        <w:t>Continental</w:t>
                      </w:r>
                      <w:proofErr w:type="gramEnd"/>
                      <w:r w:rsidRPr="000A62BC">
                        <w:rPr>
                          <w:rFonts w:ascii="Century Gothic" w:hAnsi="Century Gothic"/>
                          <w:sz w:val="36"/>
                        </w:rPr>
                        <w:t xml:space="preserve"> shelf</w:t>
                      </w:r>
                    </w:p>
                    <w:p w:rsidR="000A62BC" w:rsidRDefault="000A62BC" w:rsidP="000A62BC">
                      <w:pPr>
                        <w:ind w:left="360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15</w:t>
                      </w:r>
                      <w:proofErr w:type="gramStart"/>
                      <w:r>
                        <w:rPr>
                          <w:rFonts w:ascii="Century Gothic" w:hAnsi="Century Gothic"/>
                          <w:sz w:val="36"/>
                        </w:rPr>
                        <w:t>)</w:t>
                      </w:r>
                      <w:r w:rsidRPr="000A62BC">
                        <w:rPr>
                          <w:rFonts w:ascii="Century Gothic" w:hAnsi="Century Gothic"/>
                          <w:sz w:val="36"/>
                        </w:rPr>
                        <w:t>Continental</w:t>
                      </w:r>
                      <w:proofErr w:type="gramEnd"/>
                      <w:r w:rsidRPr="000A62BC">
                        <w:rPr>
                          <w:rFonts w:ascii="Century Gothic" w:hAnsi="Century Gothic"/>
                          <w:sz w:val="36"/>
                        </w:rPr>
                        <w:t xml:space="preserve"> slope</w:t>
                      </w:r>
                    </w:p>
                    <w:p w:rsidR="000A62BC" w:rsidRPr="000A62BC" w:rsidRDefault="000A62BC" w:rsidP="000A62BC">
                      <w:pPr>
                        <w:ind w:left="360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 xml:space="preserve">16) </w:t>
                      </w:r>
                      <w:r w:rsidRPr="000A62BC">
                        <w:rPr>
                          <w:rFonts w:ascii="Century Gothic" w:hAnsi="Century Gothic"/>
                          <w:sz w:val="36"/>
                        </w:rPr>
                        <w:t>Salinity</w:t>
                      </w:r>
                    </w:p>
                    <w:p w:rsidR="000A62BC" w:rsidRPr="000A62BC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0A62BC">
                        <w:rPr>
                          <w:rFonts w:ascii="Century Gothic" w:hAnsi="Century Gothic"/>
                          <w:sz w:val="36"/>
                        </w:rPr>
                        <w:t>Currents</w:t>
                      </w:r>
                    </w:p>
                    <w:p w:rsidR="000A62BC" w:rsidRPr="000A62BC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0A62BC">
                        <w:rPr>
                          <w:rFonts w:ascii="Century Gothic" w:hAnsi="Century Gothic"/>
                          <w:sz w:val="36"/>
                        </w:rPr>
                        <w:t>Coriolis effect</w:t>
                      </w:r>
                    </w:p>
                    <w:p w:rsidR="000A62BC" w:rsidRPr="00152CE4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152CE4">
                        <w:rPr>
                          <w:rFonts w:ascii="Century Gothic" w:hAnsi="Century Gothic"/>
                          <w:sz w:val="36"/>
                        </w:rPr>
                        <w:t>Trade winds</w:t>
                      </w:r>
                    </w:p>
                    <w:p w:rsidR="000A62BC" w:rsidRPr="00152CE4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152CE4">
                        <w:rPr>
                          <w:rFonts w:ascii="Century Gothic" w:hAnsi="Century Gothic"/>
                          <w:sz w:val="36"/>
                        </w:rPr>
                        <w:t>Westerly winds</w:t>
                      </w:r>
                    </w:p>
                    <w:p w:rsidR="000A62BC" w:rsidRPr="00152CE4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152CE4">
                        <w:rPr>
                          <w:rFonts w:ascii="Century Gothic" w:hAnsi="Century Gothic"/>
                          <w:sz w:val="36"/>
                        </w:rPr>
                        <w:t>Mixed layer</w:t>
                      </w:r>
                    </w:p>
                    <w:p w:rsidR="000A62BC" w:rsidRPr="00152CE4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152CE4">
                        <w:rPr>
                          <w:rFonts w:ascii="Century Gothic" w:hAnsi="Century Gothic"/>
                          <w:sz w:val="36"/>
                        </w:rPr>
                        <w:t>Thermocline</w:t>
                      </w:r>
                    </w:p>
                    <w:p w:rsidR="000A62BC" w:rsidRPr="00152CE4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152CE4">
                        <w:rPr>
                          <w:rFonts w:ascii="Century Gothic" w:hAnsi="Century Gothic"/>
                          <w:sz w:val="36"/>
                        </w:rPr>
                        <w:t>Density currents</w:t>
                      </w:r>
                    </w:p>
                    <w:p w:rsidR="000A62BC" w:rsidRPr="00152CE4" w:rsidRDefault="000A62BC" w:rsidP="000A62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36"/>
                        </w:rPr>
                      </w:pPr>
                      <w:r w:rsidRPr="00152CE4">
                        <w:rPr>
                          <w:rFonts w:ascii="Century Gothic" w:hAnsi="Century Gothic"/>
                          <w:sz w:val="36"/>
                        </w:rPr>
                        <w:t>Upwelling</w:t>
                      </w:r>
                    </w:p>
                    <w:p w:rsidR="000A62BC" w:rsidRDefault="000A62BC" w:rsidP="000A62BC">
                      <w:pPr>
                        <w:pStyle w:val="ListParagraph"/>
                      </w:pPr>
                    </w:p>
                    <w:p w:rsidR="000A62BC" w:rsidRDefault="000A62BC"/>
                  </w:txbxContent>
                </v:textbox>
              </v:shape>
            </w:pict>
          </mc:Fallback>
        </mc:AlternateContent>
      </w:r>
      <w:r w:rsidR="00152CE4" w:rsidRPr="00152CE4">
        <w:rPr>
          <w:rFonts w:ascii="Century Gothic" w:hAnsi="Century Gothic"/>
          <w:sz w:val="36"/>
          <w:u w:val="single"/>
        </w:rPr>
        <w:t>Chapter 11 Definitions</w:t>
      </w:r>
      <w:bookmarkStart w:id="0" w:name="_GoBack"/>
      <w:bookmarkEnd w:id="0"/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Waves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Swells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Breaker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Bays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Headlands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Tides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Spring tides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Neap tides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Tidal range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Mid-ocean ridges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Seamounts</w:t>
      </w:r>
    </w:p>
    <w:p w:rsidR="00152CE4" w:rsidRPr="00152CE4" w:rsidRDefault="00152CE4" w:rsidP="00152CE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152CE4">
        <w:rPr>
          <w:rFonts w:ascii="Century Gothic" w:hAnsi="Century Gothic"/>
          <w:sz w:val="36"/>
        </w:rPr>
        <w:t>Trenches</w:t>
      </w:r>
    </w:p>
    <w:p w:rsidR="00152CE4" w:rsidRDefault="00152CE4" w:rsidP="00152CE4">
      <w:pPr>
        <w:pStyle w:val="ListParagraph"/>
      </w:pPr>
    </w:p>
    <w:sectPr w:rsidR="00152C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2D1B"/>
    <w:multiLevelType w:val="hybridMultilevel"/>
    <w:tmpl w:val="21C627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CD6"/>
    <w:multiLevelType w:val="hybridMultilevel"/>
    <w:tmpl w:val="DFC045AC"/>
    <w:lvl w:ilvl="0" w:tplc="817CD730">
      <w:start w:val="16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E54EA"/>
    <w:multiLevelType w:val="hybridMultilevel"/>
    <w:tmpl w:val="27961112"/>
    <w:lvl w:ilvl="0" w:tplc="86921BF6">
      <w:start w:val="17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4"/>
    <w:rsid w:val="000A62BC"/>
    <w:rsid w:val="00152CE4"/>
    <w:rsid w:val="00386940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57BB-732B-44BF-8385-1DDEB17F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B415D-D9AC-44E2-B924-D768E92D0223}"/>
</file>

<file path=customXml/itemProps2.xml><?xml version="1.0" encoding="utf-8"?>
<ds:datastoreItem xmlns:ds="http://schemas.openxmlformats.org/officeDocument/2006/customXml" ds:itemID="{C87814A6-A9F0-462A-9662-0ED52DFCF1E9}"/>
</file>

<file path=customXml/itemProps3.xml><?xml version="1.0" encoding="utf-8"?>
<ds:datastoreItem xmlns:ds="http://schemas.openxmlformats.org/officeDocument/2006/customXml" ds:itemID="{F7CBBC22-F0FC-4ED3-9625-578C9F6AD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cp:lastPrinted>2017-09-27T11:45:00Z</cp:lastPrinted>
  <dcterms:created xsi:type="dcterms:W3CDTF">2017-09-27T11:41:00Z</dcterms:created>
  <dcterms:modified xsi:type="dcterms:W3CDTF">2017-09-27T19:05:00Z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