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A7" w:rsidRPr="00B652A7" w:rsidRDefault="00B652A7">
      <w:pPr>
        <w:rPr>
          <w:b/>
          <w:sz w:val="24"/>
          <w:lang w:val="fr-CA"/>
        </w:rPr>
      </w:pPr>
      <w:r w:rsidRPr="00B652A7">
        <w:rPr>
          <w:b/>
          <w:sz w:val="24"/>
          <w:lang w:val="fr-CA"/>
        </w:rPr>
        <w:t>DÉFINITIONS </w:t>
      </w:r>
    </w:p>
    <w:p w:rsidR="004A6D4C" w:rsidRDefault="00B652A7">
      <w:pPr>
        <w:rPr>
          <w:lang w:val="fr-CA"/>
        </w:rPr>
      </w:pPr>
      <w:r w:rsidRPr="00B652A7">
        <w:rPr>
          <w:b/>
          <w:u w:val="single"/>
          <w:lang w:val="fr-CA"/>
        </w:rPr>
        <w:t>Période de calcul des intérêts composés</w:t>
      </w:r>
      <w:r w:rsidRPr="00B652A7">
        <w:rPr>
          <w:lang w:val="fr-CA"/>
        </w:rPr>
        <w:t> : Combien de fois par année les intérêts sont versé (et alors ajoutés au capital) alors qu'ils puissent aussi gagnés de l'intérêt.</w:t>
      </w:r>
    </w:p>
    <w:p w:rsidR="00B652A7" w:rsidRDefault="00B652A7">
      <w:pPr>
        <w:rPr>
          <w:lang w:val="fr-CA"/>
        </w:rPr>
      </w:pPr>
      <w:r w:rsidRPr="00B652A7">
        <w:rPr>
          <w:b/>
          <w:u w:val="single"/>
          <w:lang w:val="fr-CA"/>
        </w:rPr>
        <w:t>Taux d'intérêt effectif</w:t>
      </w:r>
      <w:r w:rsidRPr="00B652A7">
        <w:rPr>
          <w:lang w:val="fr-CA"/>
        </w:rPr>
        <w:t> : le taux annuel correspondant à ce du taux</w:t>
      </w:r>
      <w:r>
        <w:rPr>
          <w:lang w:val="fr-CA"/>
        </w:rPr>
        <w:t xml:space="preserve"> original</w:t>
      </w:r>
      <w:r w:rsidRPr="00B652A7">
        <w:rPr>
          <w:lang w:val="fr-CA"/>
        </w:rPr>
        <w:t xml:space="preserve"> avec </w:t>
      </w:r>
      <w:proofErr w:type="gramStart"/>
      <w:r w:rsidRPr="00B652A7">
        <w:rPr>
          <w:lang w:val="fr-CA"/>
        </w:rPr>
        <w:t>un</w:t>
      </w:r>
      <w:r>
        <w:rPr>
          <w:lang w:val="fr-CA"/>
        </w:rPr>
        <w:t xml:space="preserve"> </w:t>
      </w:r>
      <w:proofErr w:type="gramEnd"/>
      <m:oMath>
        <m:r>
          <w:rPr>
            <w:rFonts w:ascii="Cambria Math" w:hAnsi="Cambria Math"/>
            <w:lang w:val="fr-CA"/>
          </w:rPr>
          <m:t>n≠1</m:t>
        </m:r>
      </m:oMath>
      <w:r>
        <w:rPr>
          <w:rFonts w:eastAsiaTheme="minorEastAsia"/>
          <w:lang w:val="fr-CA"/>
        </w:rPr>
        <w:t xml:space="preserve">. Utiliser pour comparer les taux avec des différents périodes de calcul (différents </w:t>
      </w:r>
      <w:r>
        <w:rPr>
          <w:rFonts w:eastAsiaTheme="minorEastAsia"/>
          <w:i/>
          <w:lang w:val="fr-CA"/>
        </w:rPr>
        <w:t>n</w:t>
      </w:r>
      <w:r>
        <w:rPr>
          <w:rFonts w:eastAsiaTheme="minorEastAsia"/>
          <w:lang w:val="fr-CA"/>
        </w:rPr>
        <w:t>).</w:t>
      </w:r>
    </w:p>
    <w:p w:rsidR="00B652A7" w:rsidRDefault="00B652A7" w:rsidP="00B652A7">
      <w:pPr>
        <w:rPr>
          <w:lang w:val="fr-CA"/>
        </w:rPr>
      </w:pPr>
      <w:r w:rsidRPr="00B652A7">
        <w:rPr>
          <w:b/>
          <w:u w:val="single"/>
          <w:lang w:val="fr-CA"/>
        </w:rPr>
        <w:t>Règle de 72</w:t>
      </w:r>
      <w:r>
        <w:rPr>
          <w:lang w:val="fr-CA"/>
        </w:rPr>
        <w:t> : Formule pour l</w:t>
      </w:r>
      <w:r w:rsidRPr="00B652A7">
        <w:rPr>
          <w:lang w:val="fr-CA"/>
        </w:rPr>
        <w:t>'estimation du temps nécessair</w:t>
      </w:r>
      <w:r>
        <w:rPr>
          <w:lang w:val="fr-CA"/>
        </w:rPr>
        <w:t xml:space="preserve">e pour </w:t>
      </w:r>
      <w:r w:rsidRPr="00B652A7">
        <w:rPr>
          <w:lang w:val="fr-CA"/>
        </w:rPr>
        <w:t>doubler la valeur d'un placement.</w:t>
      </w:r>
    </w:p>
    <w:p w:rsidR="00B652A7" w:rsidRDefault="00B652A7" w:rsidP="00B652A7">
      <w:pPr>
        <w:rPr>
          <w:lang w:val="fr-CA"/>
        </w:rPr>
      </w:pPr>
    </w:p>
    <w:p w:rsidR="00B652A7" w:rsidRDefault="00E14A8F" w:rsidP="00B652A7">
      <w:pPr>
        <w:rPr>
          <w:b/>
          <w:lang w:val="fr-CA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2682815</wp:posOffset>
                </wp:positionH>
                <wp:positionV relativeFrom="paragraph">
                  <wp:posOffset>214283</wp:posOffset>
                </wp:positionV>
                <wp:extent cx="1194759" cy="565030"/>
                <wp:effectExtent l="0" t="0" r="2476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759" cy="565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21810" id="Rectangle 1" o:spid="_x0000_s1026" style="position:absolute;margin-left:211.25pt;margin-top:16.85pt;width:94.1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" filled="f" strokecolor="#1f4d78 [1604]" strokeweight="1pt"/>
            </w:pict>
          </mc:Fallback>
        </mc:AlternateContent>
      </w:r>
      <w:r w:rsidR="00B652A7" w:rsidRPr="00B652A7">
        <w:rPr>
          <w:b/>
          <w:lang w:val="fr-CA"/>
        </w:rPr>
        <w:t>FORMULES</w:t>
      </w:r>
    </w:p>
    <w:p w:rsidR="00B652A7" w:rsidRPr="00B652A7" w:rsidRDefault="00B652A7" w:rsidP="00B652A7">
      <w:pPr>
        <w:rPr>
          <w:b/>
          <w:lang w:val="fr-CA"/>
        </w:rPr>
      </w:pPr>
      <w:r w:rsidRPr="00B652A7">
        <w:rPr>
          <w:b/>
          <w:lang w:val="fr-CA"/>
        </w:rPr>
        <w:t xml:space="preserve">Le montant accumulé A d’un placement : </w:t>
      </w:r>
      <w:r w:rsidR="00E14A8F">
        <w:rPr>
          <w:b/>
          <w:lang w:val="fr-CA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lang w:val="fr-CA"/>
          </w:rPr>
          <m:t>A=C</m:t>
        </m:r>
        <m:sSup>
          <m:sSupPr>
            <m:ctrlPr>
              <w:rPr>
                <w:rFonts w:ascii="Cambria Math" w:hAnsi="Cambria Math"/>
                <w:b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lang w:val="fr-CA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fr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CA"/>
              </w:rPr>
              <m:t>nd</m:t>
            </m:r>
          </m:sup>
        </m:sSup>
      </m:oMath>
    </w:p>
    <w:p w:rsidR="00E14A8F" w:rsidRDefault="00E14A8F" w:rsidP="00B652A7">
      <w:pPr>
        <w:rPr>
          <w:b/>
          <w:lang w:val="fr-CA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8DC6A" wp14:editId="194C8B6D">
                <wp:simplePos x="0" y="0"/>
                <wp:positionH relativeFrom="column">
                  <wp:posOffset>1772729</wp:posOffset>
                </wp:positionH>
                <wp:positionV relativeFrom="paragraph">
                  <wp:posOffset>165435</wp:posOffset>
                </wp:positionV>
                <wp:extent cx="1298000" cy="565030"/>
                <wp:effectExtent l="0" t="0" r="1651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000" cy="565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9C67C" id="Rectangle 2" o:spid="_x0000_s1026" style="position:absolute;margin-left:139.6pt;margin-top:13.05pt;width:102.2pt;height:4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B652A7" w:rsidRPr="00B652A7" w:rsidRDefault="00B652A7" w:rsidP="00B652A7">
      <w:pPr>
        <w:rPr>
          <w:b/>
          <w:lang w:val="fr-CA"/>
        </w:rPr>
      </w:pPr>
      <w:r w:rsidRPr="00B652A7">
        <w:rPr>
          <w:b/>
          <w:lang w:val="fr-CA"/>
        </w:rPr>
        <w:t>Le t</w:t>
      </w:r>
      <w:r>
        <w:rPr>
          <w:b/>
          <w:lang w:val="fr-CA"/>
        </w:rPr>
        <w:t>aux d'intérêt effectif t</w:t>
      </w:r>
      <w:r w:rsidRPr="00B652A7">
        <w:rPr>
          <w:b/>
          <w:vertAlign w:val="subscript"/>
          <w:lang w:val="fr-CA"/>
        </w:rPr>
        <w:t>e</w:t>
      </w:r>
      <w:r w:rsidR="00E14A8F">
        <w:rPr>
          <w:b/>
          <w:lang w:val="fr-CA"/>
        </w:rPr>
        <w:t xml:space="preserve"> </w:t>
      </w:r>
      <w:r w:rsidRPr="00B652A7">
        <w:rPr>
          <w:b/>
          <w:lang w:val="fr-CA"/>
        </w:rPr>
        <w:t>:</w:t>
      </w:r>
      <w:r w:rsidR="00E14A8F">
        <w:rPr>
          <w:b/>
          <w:lang w:val="fr-CA"/>
        </w:rPr>
        <w:tab/>
      </w:r>
      <w:r w:rsidRPr="00B652A7">
        <w:rPr>
          <w:b/>
          <w:lang w:val="fr-C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fr-CA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fr-CA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lang w:val="fr-CA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lang w:val="fr-CA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fr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CA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lang w:val="fr-CA"/>
          </w:rPr>
          <m:t>-1</m:t>
        </m:r>
      </m:oMath>
    </w:p>
    <w:p w:rsidR="00E14A8F" w:rsidRDefault="00E14A8F" w:rsidP="00B652A7">
      <w:pPr>
        <w:rPr>
          <w:b/>
          <w:lang w:val="fr-CA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8DC6A" wp14:editId="194C8B6D">
                <wp:simplePos x="0" y="0"/>
                <wp:positionH relativeFrom="column">
                  <wp:posOffset>2212675</wp:posOffset>
                </wp:positionH>
                <wp:positionV relativeFrom="paragraph">
                  <wp:posOffset>129552</wp:posOffset>
                </wp:positionV>
                <wp:extent cx="802125" cy="565030"/>
                <wp:effectExtent l="0" t="0" r="1714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125" cy="565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A19C9" id="Rectangle 3" o:spid="_x0000_s1026" style="position:absolute;margin-left:174.25pt;margin-top:10.2pt;width:63.15pt;height:4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B652A7" w:rsidRPr="00B652A7" w:rsidRDefault="00B652A7" w:rsidP="00B652A7">
      <w:pPr>
        <w:rPr>
          <w:b/>
          <w:lang w:val="fr-CA"/>
        </w:rPr>
      </w:pPr>
      <w:r w:rsidRPr="00B652A7">
        <w:rPr>
          <w:b/>
          <w:lang w:val="fr-CA"/>
        </w:rPr>
        <w:t>Le montant I en intérêts composés :</w:t>
      </w:r>
      <w:r w:rsidR="00E14A8F">
        <w:rPr>
          <w:b/>
          <w:lang w:val="fr-CA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lang w:val="fr-CA"/>
          </w:rPr>
          <m:t>I=A-C</m:t>
        </m:r>
      </m:oMath>
    </w:p>
    <w:p w:rsidR="00E14A8F" w:rsidRDefault="00E14A8F" w:rsidP="00B652A7">
      <w:pPr>
        <w:rPr>
          <w:b/>
          <w:lang w:val="fr-CA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8DC6A" wp14:editId="194C8B6D">
                <wp:simplePos x="0" y="0"/>
                <wp:positionH relativeFrom="column">
                  <wp:posOffset>1190134</wp:posOffset>
                </wp:positionH>
                <wp:positionV relativeFrom="paragraph">
                  <wp:posOffset>143905</wp:posOffset>
                </wp:positionV>
                <wp:extent cx="1190289" cy="565030"/>
                <wp:effectExtent l="0" t="0" r="1016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89" cy="565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AA749" id="Rectangle 4" o:spid="_x0000_s1026" style="position:absolute;margin-left:93.7pt;margin-top:11.35pt;width:93.7pt;height:4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" filled="f" strokecolor="#1f4d78 [1604]" strokeweight="1pt"/>
            </w:pict>
          </mc:Fallback>
        </mc:AlternateContent>
      </w:r>
    </w:p>
    <w:p w:rsidR="00B652A7" w:rsidRDefault="00B652A7" w:rsidP="00B652A7">
      <w:pPr>
        <w:rPr>
          <w:rFonts w:eastAsiaTheme="minorEastAsia"/>
          <w:b/>
          <w:lang w:val="fr-CA"/>
        </w:rPr>
      </w:pPr>
      <w:r w:rsidRPr="00B652A7">
        <w:rPr>
          <w:b/>
          <w:lang w:val="fr-CA"/>
        </w:rPr>
        <w:t>La règle de 72 :</w:t>
      </w:r>
      <w:r w:rsidR="005F2839">
        <w:rPr>
          <w:b/>
          <w:lang w:val="fr-CA"/>
        </w:rPr>
        <w:tab/>
        <w:t xml:space="preserve">           </w:t>
      </w:r>
      <w:r w:rsidR="00E14A8F">
        <w:rPr>
          <w:b/>
          <w:lang w:val="fr-CA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fr-CA"/>
          </w:rPr>
          <m:t># années</m:t>
        </m:r>
        <m:r>
          <m:rPr>
            <m:sty m:val="bi"/>
          </m:rPr>
          <w:rPr>
            <w:rFonts w:ascii="Cambria Math" w:hAnsi="Cambria Math"/>
            <w:lang w:val="fr-CA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lang w:val="fr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fr-CA"/>
              </w:rPr>
              <m:t>72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fr-CA"/>
              </w:rPr>
              <m:t>t%</m:t>
            </m:r>
          </m:den>
        </m:f>
      </m:oMath>
    </w:p>
    <w:p w:rsidR="00C36488" w:rsidRDefault="00C36488" w:rsidP="00B652A7">
      <w:pPr>
        <w:rPr>
          <w:rFonts w:eastAsiaTheme="minorEastAsia"/>
          <w:b/>
          <w:lang w:val="fr-CA"/>
        </w:rPr>
      </w:pPr>
    </w:p>
    <w:p w:rsidR="00C36488" w:rsidRPr="00C36488" w:rsidRDefault="00C36488" w:rsidP="00C36488">
      <w:pPr>
        <w:rPr>
          <w:b/>
          <w:lang w:val="fr-CA"/>
        </w:rPr>
      </w:pPr>
      <w:r w:rsidRPr="00C36488">
        <w:rPr>
          <w:b/>
          <w:lang w:val="fr-CA"/>
        </w:rPr>
        <w:t xml:space="preserve">A – </w:t>
      </w:r>
      <w:r w:rsidRPr="00C36488">
        <w:rPr>
          <w:lang w:val="fr-CA"/>
        </w:rPr>
        <w:t>la valeur capitalisée</w:t>
      </w:r>
      <w:r w:rsidRPr="00C36488">
        <w:rPr>
          <w:lang w:val="fr-CA"/>
        </w:rPr>
        <w:tab/>
      </w:r>
      <w:r w:rsidRPr="00C36488">
        <w:rPr>
          <w:b/>
          <w:lang w:val="fr-CA"/>
        </w:rPr>
        <w:tab/>
      </w:r>
      <w:r>
        <w:rPr>
          <w:b/>
          <w:lang w:val="fr-CA"/>
        </w:rPr>
        <w:tab/>
      </w:r>
      <w:r w:rsidRPr="00C36488">
        <w:rPr>
          <w:b/>
          <w:lang w:val="fr-CA"/>
        </w:rPr>
        <w:t xml:space="preserve">C – </w:t>
      </w:r>
      <w:r w:rsidRPr="00C36488">
        <w:rPr>
          <w:lang w:val="fr-CA"/>
        </w:rPr>
        <w:t>le capital</w:t>
      </w:r>
    </w:p>
    <w:p w:rsidR="00C36488" w:rsidRPr="00C36488" w:rsidRDefault="00C36488" w:rsidP="00C36488">
      <w:pPr>
        <w:rPr>
          <w:b/>
          <w:lang w:val="fr-CA"/>
        </w:rPr>
      </w:pPr>
    </w:p>
    <w:p w:rsidR="00C36488" w:rsidRPr="00C36488" w:rsidRDefault="00C36488" w:rsidP="00C36488">
      <w:pPr>
        <w:rPr>
          <w:b/>
          <w:lang w:val="fr-CA"/>
        </w:rPr>
      </w:pPr>
      <w:r w:rsidRPr="00C36488">
        <w:rPr>
          <w:b/>
          <w:lang w:val="fr-CA"/>
        </w:rPr>
        <w:t xml:space="preserve">t – </w:t>
      </w:r>
      <w:r w:rsidRPr="00C36488">
        <w:rPr>
          <w:lang w:val="fr-CA"/>
        </w:rPr>
        <w:t>le taux d'intérêt</w:t>
      </w:r>
      <w:r w:rsidR="00C328DE">
        <w:rPr>
          <w:b/>
          <w:lang w:val="fr-CA"/>
        </w:rPr>
        <w:tab/>
      </w:r>
      <w:r w:rsidR="00C328DE">
        <w:rPr>
          <w:b/>
          <w:lang w:val="fr-CA"/>
        </w:rPr>
        <w:tab/>
      </w:r>
      <w:r w:rsidR="00C328DE">
        <w:rPr>
          <w:b/>
          <w:lang w:val="fr-CA"/>
        </w:rPr>
        <w:tab/>
      </w:r>
      <w:r w:rsidRPr="00C36488">
        <w:rPr>
          <w:b/>
          <w:lang w:val="fr-CA"/>
        </w:rPr>
        <w:t xml:space="preserve">d – </w:t>
      </w:r>
      <w:r w:rsidRPr="00C36488">
        <w:rPr>
          <w:lang w:val="fr-CA"/>
        </w:rPr>
        <w:t>la durée</w:t>
      </w:r>
    </w:p>
    <w:p w:rsidR="00C36488" w:rsidRPr="00C36488" w:rsidRDefault="00C36488" w:rsidP="00C36488">
      <w:pPr>
        <w:rPr>
          <w:b/>
          <w:lang w:val="fr-CA"/>
        </w:rPr>
      </w:pPr>
    </w:p>
    <w:p w:rsidR="009D361B" w:rsidRPr="00B652A7" w:rsidRDefault="009D361B" w:rsidP="009D361B">
      <w:pPr>
        <w:rPr>
          <w:b/>
          <w:lang w:val="fr-CA"/>
        </w:rPr>
      </w:pPr>
      <w:r>
        <w:rPr>
          <w:rFonts w:ascii="Cambria Math" w:hAnsi="Cambria Math"/>
          <w:b/>
          <w:lang w:val="fr-CA"/>
        </w:rPr>
        <w:t>I</w:t>
      </w:r>
      <w:r w:rsidR="00C36488" w:rsidRPr="00C36488">
        <w:rPr>
          <w:b/>
          <w:lang w:val="fr-CA"/>
        </w:rPr>
        <w:t xml:space="preserve"> – </w:t>
      </w:r>
      <w:r w:rsidRPr="009D361B">
        <w:rPr>
          <w:lang w:val="fr-CA"/>
        </w:rPr>
        <w:t>le montant d’</w:t>
      </w:r>
      <w:r w:rsidR="00C36488" w:rsidRPr="009D361B">
        <w:rPr>
          <w:lang w:val="fr-CA"/>
        </w:rPr>
        <w:t xml:space="preserve">intérêts </w:t>
      </w:r>
      <w:r w:rsidRPr="009D361B">
        <w:rPr>
          <w:lang w:val="fr-CA"/>
        </w:rPr>
        <w:t>accumulés pendant une telle durée</w:t>
      </w:r>
      <w:r w:rsidR="00C36488" w:rsidRPr="00C36488">
        <w:rPr>
          <w:b/>
          <w:lang w:val="fr-CA"/>
        </w:rPr>
        <w:tab/>
      </w:r>
      <w:r>
        <w:rPr>
          <w:b/>
          <w:lang w:val="fr-CA"/>
        </w:rPr>
        <w:t xml:space="preserve">   </w:t>
      </w:r>
      <w:r w:rsidRPr="00C36488">
        <w:rPr>
          <w:b/>
          <w:lang w:val="fr-CA"/>
        </w:rPr>
        <w:t>t</w:t>
      </w:r>
      <w:r w:rsidRPr="009D361B">
        <w:rPr>
          <w:b/>
          <w:vertAlign w:val="subscript"/>
          <w:lang w:val="fr-CA"/>
        </w:rPr>
        <w:t>e</w:t>
      </w:r>
      <w:r w:rsidRPr="00C36488">
        <w:rPr>
          <w:b/>
          <w:lang w:val="fr-CA"/>
        </w:rPr>
        <w:t xml:space="preserve"> – </w:t>
      </w:r>
      <w:r w:rsidRPr="009D361B">
        <w:rPr>
          <w:lang w:val="fr-CA"/>
        </w:rPr>
        <w:t>le taux d'intérêt effectif</w:t>
      </w:r>
    </w:p>
    <w:tbl>
      <w:tblPr>
        <w:tblStyle w:val="TableGrid"/>
        <w:tblpPr w:leftFromText="180" w:rightFromText="180" w:vertAnchor="text" w:horzAnchor="margin" w:tblpXSpec="right" w:tblpY="403"/>
        <w:tblW w:w="5527" w:type="dxa"/>
        <w:tblLook w:val="04A0" w:firstRow="1" w:lastRow="0" w:firstColumn="1" w:lastColumn="0" w:noHBand="0" w:noVBand="1"/>
      </w:tblPr>
      <w:tblGrid>
        <w:gridCol w:w="852"/>
        <w:gridCol w:w="4675"/>
      </w:tblGrid>
      <w:tr w:rsidR="009D361B" w:rsidTr="009D361B">
        <w:tc>
          <w:tcPr>
            <w:tcW w:w="852" w:type="dxa"/>
            <w:shd w:val="clear" w:color="auto" w:fill="E7E6E6" w:themeFill="background2"/>
            <w:vAlign w:val="center"/>
          </w:tcPr>
          <w:p w:rsidR="009D361B" w:rsidRDefault="009D361B" w:rsidP="009D36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n</w:t>
            </w:r>
          </w:p>
        </w:tc>
        <w:tc>
          <w:tcPr>
            <w:tcW w:w="4675" w:type="dxa"/>
            <w:shd w:val="clear" w:color="auto" w:fill="E7E6E6" w:themeFill="background2"/>
            <w:vAlign w:val="center"/>
          </w:tcPr>
          <w:p w:rsidR="009D361B" w:rsidRDefault="009D361B" w:rsidP="009D36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période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 w:rsidRPr="009D361B">
              <w:rPr>
                <w:lang w:val="fr-CA"/>
              </w:rPr>
              <w:t>1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Annuellement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Semestriellement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Trimestriellement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12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Mensuellement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24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Bimensuellement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26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Aux deux semaines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52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Hebdomadairement</w:t>
            </w:r>
          </w:p>
        </w:tc>
      </w:tr>
      <w:tr w:rsidR="009D361B" w:rsidTr="009D361B">
        <w:tc>
          <w:tcPr>
            <w:tcW w:w="852" w:type="dxa"/>
            <w:vAlign w:val="center"/>
          </w:tcPr>
          <w:p w:rsid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365</w:t>
            </w:r>
          </w:p>
        </w:tc>
        <w:tc>
          <w:tcPr>
            <w:tcW w:w="4675" w:type="dxa"/>
            <w:vAlign w:val="center"/>
          </w:tcPr>
          <w:p w:rsidR="009D361B" w:rsidRPr="009D361B" w:rsidRDefault="009D361B" w:rsidP="009D361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quotidiennement</w:t>
            </w:r>
          </w:p>
        </w:tc>
      </w:tr>
    </w:tbl>
    <w:p w:rsidR="009D361B" w:rsidRDefault="00C36488" w:rsidP="00C36488">
      <w:pPr>
        <w:rPr>
          <w:b/>
          <w:lang w:val="fr-CA"/>
        </w:rPr>
      </w:pP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</w:p>
    <w:p w:rsidR="009D361B" w:rsidRPr="00C36488" w:rsidRDefault="00C36488" w:rsidP="00C36488">
      <w:pPr>
        <w:rPr>
          <w:b/>
          <w:lang w:val="fr-CA"/>
        </w:rPr>
      </w:pPr>
      <w:r w:rsidRPr="00C36488">
        <w:rPr>
          <w:b/>
          <w:lang w:val="fr-CA"/>
        </w:rPr>
        <w:t xml:space="preserve">n – </w:t>
      </w:r>
      <w:r w:rsidRPr="009D361B">
        <w:rPr>
          <w:lang w:val="fr-CA"/>
        </w:rPr>
        <w:t>le # de périodes de calcul</w:t>
      </w:r>
      <w:r w:rsidRPr="00C36488">
        <w:rPr>
          <w:b/>
          <w:lang w:val="fr-CA"/>
        </w:rPr>
        <w:t xml:space="preserve"> </w:t>
      </w:r>
      <w:r w:rsidR="009D361B">
        <w:rPr>
          <w:b/>
          <w:lang w:val="fr-CA"/>
        </w:rPr>
        <w:t xml:space="preserve">  </w:t>
      </w:r>
    </w:p>
    <w:p w:rsidR="00C36488" w:rsidRPr="00C36488" w:rsidRDefault="00C36488" w:rsidP="00C36488">
      <w:pPr>
        <w:rPr>
          <w:b/>
          <w:lang w:val="fr-CA"/>
        </w:rPr>
      </w:pP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  <w:r w:rsidRPr="00C36488">
        <w:rPr>
          <w:b/>
          <w:lang w:val="fr-CA"/>
        </w:rPr>
        <w:tab/>
      </w:r>
    </w:p>
    <w:p w:rsidR="00C36488" w:rsidRDefault="00C36488" w:rsidP="00C36488">
      <w:pPr>
        <w:rPr>
          <w:b/>
          <w:lang w:val="fr-CA"/>
        </w:rPr>
      </w:pPr>
    </w:p>
    <w:p w:rsidR="009D361B" w:rsidRDefault="009D361B" w:rsidP="009D361B">
      <w:pPr>
        <w:rPr>
          <w:b/>
          <w:lang w:val="fr-CA"/>
        </w:rPr>
      </w:pPr>
    </w:p>
    <w:p w:rsidR="009D361B" w:rsidRDefault="009D361B" w:rsidP="009D361B">
      <w:pPr>
        <w:rPr>
          <w:b/>
          <w:lang w:val="fr-CA"/>
        </w:rPr>
      </w:pPr>
    </w:p>
    <w:p w:rsidR="009D361B" w:rsidRPr="009D361B" w:rsidRDefault="009D361B" w:rsidP="009D361B">
      <w:pPr>
        <w:rPr>
          <w:b/>
          <w:lang w:val="fr-CA"/>
        </w:rPr>
      </w:pPr>
      <w:r w:rsidRPr="009D361B">
        <w:rPr>
          <w:b/>
          <w:lang w:val="fr-CA"/>
        </w:rPr>
        <w:lastRenderedPageBreak/>
        <w:t>Exemple 1 : Yvonne a gagné 4 300$ en</w:t>
      </w:r>
      <w:r w:rsidR="0036798B">
        <w:rPr>
          <w:b/>
          <w:lang w:val="fr-CA"/>
        </w:rPr>
        <w:t xml:space="preserve"> surtemps en travaillant comme </w:t>
      </w:r>
      <w:r w:rsidRPr="009D361B">
        <w:rPr>
          <w:b/>
          <w:lang w:val="fr-CA"/>
        </w:rPr>
        <w:t>charpentière. Elle a placé cet argent da</w:t>
      </w:r>
      <w:r>
        <w:rPr>
          <w:b/>
          <w:lang w:val="fr-CA"/>
        </w:rPr>
        <w:t xml:space="preserve">ns une obligation d’épargne du </w:t>
      </w:r>
      <w:r w:rsidRPr="009D361B">
        <w:rPr>
          <w:b/>
          <w:lang w:val="fr-CA"/>
        </w:rPr>
        <w:t>Canada de 10 ans qui génère 3,8% d’intérêts composés mensuellement.</w:t>
      </w:r>
    </w:p>
    <w:p w:rsidR="009D361B" w:rsidRPr="009D361B" w:rsidRDefault="009D361B" w:rsidP="009D361B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9D361B">
        <w:rPr>
          <w:b/>
          <w:lang w:val="fr-CA"/>
        </w:rPr>
        <w:t xml:space="preserve">Quelle est la valeur capitalisée </w:t>
      </w:r>
      <w:r w:rsidR="0036798B">
        <w:rPr>
          <w:b/>
          <w:lang w:val="fr-CA"/>
        </w:rPr>
        <w:t xml:space="preserve">du placement d’Yvonne après 10 </w:t>
      </w:r>
      <w:r w:rsidRPr="009D361B">
        <w:rPr>
          <w:b/>
          <w:lang w:val="fr-CA"/>
        </w:rPr>
        <w:t>ans?</w:t>
      </w:r>
    </w:p>
    <w:p w:rsidR="009D361B" w:rsidRPr="009D361B" w:rsidRDefault="009D361B" w:rsidP="009D361B">
      <w:pPr>
        <w:rPr>
          <w:b/>
          <w:lang w:val="fr-CA"/>
        </w:rPr>
      </w:pPr>
    </w:p>
    <w:p w:rsidR="009D361B" w:rsidRPr="009D361B" w:rsidRDefault="009D361B" w:rsidP="009D361B">
      <w:pPr>
        <w:rPr>
          <w:b/>
          <w:lang w:val="fr-CA"/>
        </w:rPr>
      </w:pPr>
      <w:bookmarkStart w:id="0" w:name="_GoBack"/>
      <w:bookmarkEnd w:id="0"/>
    </w:p>
    <w:p w:rsidR="009D361B" w:rsidRPr="009D361B" w:rsidRDefault="009D361B" w:rsidP="009D361B">
      <w:pPr>
        <w:rPr>
          <w:b/>
          <w:lang w:val="fr-CA"/>
        </w:rPr>
      </w:pPr>
    </w:p>
    <w:p w:rsidR="009D361B" w:rsidRPr="009D361B" w:rsidRDefault="009D361B" w:rsidP="009D361B">
      <w:pPr>
        <w:rPr>
          <w:b/>
          <w:lang w:val="fr-CA"/>
        </w:rPr>
      </w:pPr>
    </w:p>
    <w:p w:rsidR="009D361B" w:rsidRDefault="009D361B" w:rsidP="0036798B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36798B">
        <w:rPr>
          <w:b/>
          <w:lang w:val="fr-CA"/>
        </w:rPr>
        <w:t>Combien d’intérêts se sont accumulés pendant la durée de l’OEC?</w:t>
      </w: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Pr="0036798B" w:rsidRDefault="0036798B" w:rsidP="0036798B">
      <w:pPr>
        <w:rPr>
          <w:b/>
          <w:lang w:val="fr-CA"/>
        </w:rPr>
      </w:pPr>
      <w:r w:rsidRPr="0036798B">
        <w:rPr>
          <w:b/>
          <w:lang w:val="fr-CA"/>
        </w:rPr>
        <w:t>Exemple 2 : Voici une liste de taux d’</w:t>
      </w:r>
      <w:r>
        <w:rPr>
          <w:b/>
          <w:lang w:val="fr-CA"/>
        </w:rPr>
        <w:t xml:space="preserve">intérêts composés. Ordonne ces </w:t>
      </w:r>
      <w:r w:rsidRPr="0036798B">
        <w:rPr>
          <w:b/>
          <w:lang w:val="fr-CA"/>
        </w:rPr>
        <w:t>taux d’intérêts en ordre croissant.</w:t>
      </w:r>
    </w:p>
    <w:p w:rsidR="0036798B" w:rsidRPr="0036798B" w:rsidRDefault="0036798B" w:rsidP="0036798B">
      <w:pPr>
        <w:rPr>
          <w:b/>
          <w:lang w:val="fr-CA"/>
        </w:rPr>
      </w:pPr>
      <w:r>
        <w:rPr>
          <w:b/>
          <w:lang w:val="fr-CA"/>
        </w:rPr>
        <w:t xml:space="preserve">A : Un taux d’intérêt de 4,08 </w:t>
      </w:r>
      <w:r w:rsidRPr="0036798B">
        <w:rPr>
          <w:b/>
          <w:lang w:val="fr-CA"/>
        </w:rPr>
        <w:t xml:space="preserve">% composé </w:t>
      </w:r>
      <w:r>
        <w:rPr>
          <w:b/>
          <w:lang w:val="fr-CA"/>
        </w:rPr>
        <w:t>bimensuellement</w:t>
      </w:r>
      <w:r w:rsidRPr="0036798B">
        <w:rPr>
          <w:b/>
          <w:lang w:val="fr-CA"/>
        </w:rPr>
        <w:t>.</w:t>
      </w:r>
    </w:p>
    <w:p w:rsidR="0036798B" w:rsidRPr="0036798B" w:rsidRDefault="0036798B" w:rsidP="0036798B">
      <w:pPr>
        <w:rPr>
          <w:b/>
          <w:lang w:val="fr-CA"/>
        </w:rPr>
      </w:pPr>
      <w:r w:rsidRPr="0036798B">
        <w:rPr>
          <w:b/>
          <w:lang w:val="fr-CA"/>
        </w:rPr>
        <w:t>B : Un taux d’intérêt de 4,05</w:t>
      </w:r>
      <w:r>
        <w:rPr>
          <w:b/>
          <w:lang w:val="fr-CA"/>
        </w:rPr>
        <w:t xml:space="preserve"> </w:t>
      </w:r>
      <w:r w:rsidRPr="0036798B">
        <w:rPr>
          <w:b/>
          <w:lang w:val="fr-CA"/>
        </w:rPr>
        <w:t xml:space="preserve">% composé </w:t>
      </w:r>
      <w:r>
        <w:rPr>
          <w:b/>
          <w:lang w:val="fr-CA"/>
        </w:rPr>
        <w:t>hebdomadairement</w:t>
      </w:r>
      <w:r w:rsidRPr="0036798B">
        <w:rPr>
          <w:b/>
          <w:lang w:val="fr-CA"/>
        </w:rPr>
        <w:t>.</w:t>
      </w:r>
    </w:p>
    <w:p w:rsidR="0036798B" w:rsidRDefault="0036798B" w:rsidP="0036798B">
      <w:pPr>
        <w:rPr>
          <w:b/>
          <w:lang w:val="fr-CA"/>
        </w:rPr>
      </w:pPr>
      <w:r w:rsidRPr="0036798B">
        <w:rPr>
          <w:b/>
          <w:lang w:val="fr-CA"/>
        </w:rPr>
        <w:t>C : Un taux d’intérêt de 4</w:t>
      </w:r>
      <w:r>
        <w:rPr>
          <w:b/>
          <w:lang w:val="fr-CA"/>
        </w:rPr>
        <w:t xml:space="preserve">,02 </w:t>
      </w:r>
      <w:r w:rsidRPr="0036798B">
        <w:rPr>
          <w:b/>
          <w:lang w:val="fr-CA"/>
        </w:rPr>
        <w:t>% composé quotidiennement.</w:t>
      </w: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Default="0036798B" w:rsidP="0036798B">
      <w:pPr>
        <w:rPr>
          <w:b/>
          <w:lang w:val="fr-CA"/>
        </w:rPr>
      </w:pPr>
    </w:p>
    <w:p w:rsidR="0036798B" w:rsidRPr="0036798B" w:rsidRDefault="0036798B" w:rsidP="0036798B">
      <w:pPr>
        <w:rPr>
          <w:b/>
          <w:lang w:val="fr-CA"/>
        </w:rPr>
      </w:pPr>
      <w:r w:rsidRPr="0036798B">
        <w:rPr>
          <w:b/>
          <w:lang w:val="fr-CA"/>
        </w:rPr>
        <w:t>Exemple 3 : Krista a acheté 5 000$ d’ob</w:t>
      </w:r>
      <w:r>
        <w:rPr>
          <w:b/>
          <w:lang w:val="fr-CA"/>
        </w:rPr>
        <w:t xml:space="preserve">ligations d’épargne du Canada. </w:t>
      </w:r>
      <w:r w:rsidRPr="0036798B">
        <w:rPr>
          <w:b/>
          <w:lang w:val="fr-CA"/>
        </w:rPr>
        <w:t>L’OEC de Krista génère 9% d’intérêts composés hebdomadairement.</w:t>
      </w:r>
    </w:p>
    <w:p w:rsidR="0036798B" w:rsidRPr="0036798B" w:rsidRDefault="0036798B" w:rsidP="0036798B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36798B">
        <w:rPr>
          <w:b/>
          <w:lang w:val="fr-CA"/>
        </w:rPr>
        <w:t>Estime le temps nécessaire pour doubler la valeur de l’OEC.</w:t>
      </w:r>
    </w:p>
    <w:p w:rsidR="0036798B" w:rsidRPr="0036798B" w:rsidRDefault="0036798B" w:rsidP="0036798B">
      <w:pPr>
        <w:rPr>
          <w:b/>
          <w:lang w:val="fr-CA"/>
        </w:rPr>
      </w:pPr>
    </w:p>
    <w:p w:rsidR="0036798B" w:rsidRPr="0036798B" w:rsidRDefault="0036798B" w:rsidP="0036798B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36798B">
        <w:rPr>
          <w:b/>
          <w:lang w:val="fr-CA"/>
        </w:rPr>
        <w:t>**Détermine exactement le temps néc</w:t>
      </w:r>
      <w:r>
        <w:rPr>
          <w:b/>
          <w:lang w:val="fr-CA"/>
        </w:rPr>
        <w:t xml:space="preserve">essaire pour doubler la valeur </w:t>
      </w:r>
      <w:r w:rsidRPr="0036798B">
        <w:rPr>
          <w:b/>
          <w:lang w:val="fr-CA"/>
        </w:rPr>
        <w:t>de l’OEC.</w:t>
      </w:r>
    </w:p>
    <w:sectPr w:rsidR="0036798B" w:rsidRPr="0036798B" w:rsidSect="0036798B">
      <w:headerReference w:type="default" r:id="rId7"/>
      <w:headerReference w:type="first" r:id="rId8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8B" w:rsidRDefault="0036798B" w:rsidP="0036798B">
      <w:pPr>
        <w:spacing w:after="0" w:line="240" w:lineRule="auto"/>
      </w:pPr>
      <w:r>
        <w:separator/>
      </w:r>
    </w:p>
  </w:endnote>
  <w:endnote w:type="continuationSeparator" w:id="0">
    <w:p w:rsidR="0036798B" w:rsidRDefault="0036798B" w:rsidP="003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8B" w:rsidRDefault="0036798B" w:rsidP="0036798B">
      <w:pPr>
        <w:spacing w:after="0" w:line="240" w:lineRule="auto"/>
      </w:pPr>
      <w:r>
        <w:separator/>
      </w:r>
    </w:p>
  </w:footnote>
  <w:footnote w:type="continuationSeparator" w:id="0">
    <w:p w:rsidR="0036798B" w:rsidRDefault="0036798B" w:rsidP="0036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8B" w:rsidRDefault="0036798B">
    <w:pPr>
      <w:pStyle w:val="Header"/>
    </w:pPr>
  </w:p>
  <w:p w:rsidR="0036798B" w:rsidRDefault="00367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8B" w:rsidRDefault="0036798B">
    <w:pPr>
      <w:pStyle w:val="Header"/>
    </w:pPr>
    <w:r>
      <w:tab/>
      <w:t xml:space="preserve">8.3 </w:t>
    </w:r>
    <w:proofErr w:type="spellStart"/>
    <w:r>
      <w:t>intérêts</w:t>
    </w:r>
    <w:proofErr w:type="spellEnd"/>
    <w:r>
      <w:t xml:space="preserve"> composes: </w:t>
    </w:r>
    <w:proofErr w:type="spellStart"/>
    <w:r>
      <w:t>valeur</w:t>
    </w:r>
    <w:proofErr w:type="spellEnd"/>
    <w:r>
      <w:t xml:space="preserve"> </w:t>
    </w:r>
    <w:proofErr w:type="spellStart"/>
    <w:r>
      <w:t>capitalisée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CEB"/>
    <w:multiLevelType w:val="hybridMultilevel"/>
    <w:tmpl w:val="9B385A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2C7"/>
    <w:multiLevelType w:val="hybridMultilevel"/>
    <w:tmpl w:val="9EAEF5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A7"/>
    <w:rsid w:val="000C6A0C"/>
    <w:rsid w:val="0036798B"/>
    <w:rsid w:val="005F2839"/>
    <w:rsid w:val="009D361B"/>
    <w:rsid w:val="00B652A7"/>
    <w:rsid w:val="00C251B6"/>
    <w:rsid w:val="00C328DE"/>
    <w:rsid w:val="00C36488"/>
    <w:rsid w:val="00E14A8F"/>
    <w:rsid w:val="00E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F9210-5AD2-428E-9F10-EFA6E0D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2A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25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D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8B"/>
  </w:style>
  <w:style w:type="paragraph" w:styleId="Footer">
    <w:name w:val="footer"/>
    <w:basedOn w:val="Normal"/>
    <w:link w:val="FooterChar"/>
    <w:uiPriority w:val="99"/>
    <w:unhideWhenUsed/>
    <w:rsid w:val="0036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8B"/>
  </w:style>
  <w:style w:type="paragraph" w:styleId="BalloonText">
    <w:name w:val="Balloon Text"/>
    <w:basedOn w:val="Normal"/>
    <w:link w:val="BalloonTextChar"/>
    <w:uiPriority w:val="99"/>
    <w:semiHidden/>
    <w:unhideWhenUsed/>
    <w:rsid w:val="0036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FC20E-6173-4453-B561-08E83CB635D2}"/>
</file>

<file path=customXml/itemProps2.xml><?xml version="1.0" encoding="utf-8"?>
<ds:datastoreItem xmlns:ds="http://schemas.openxmlformats.org/officeDocument/2006/customXml" ds:itemID="{3A28F76B-CC2A-4223-9BE0-0611313CD79A}"/>
</file>

<file path=customXml/itemProps3.xml><?xml version="1.0" encoding="utf-8"?>
<ds:datastoreItem xmlns:ds="http://schemas.openxmlformats.org/officeDocument/2006/customXml" ds:itemID="{F2ECE921-6DA7-44B0-9DC2-8CEE9D265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8.3 ccmpound interest - valeur capitalisée</dc:title>
  <dc:subject/>
  <dc:creator>Farnsworth, Ashley    (ASD-W)</dc:creator>
  <cp:keywords/>
  <dc:description/>
  <cp:lastModifiedBy>Farnsworth, Ashley    (ASD-W)</cp:lastModifiedBy>
  <cp:revision>2</cp:revision>
  <cp:lastPrinted>2017-09-13T11:51:00Z</cp:lastPrinted>
  <dcterms:created xsi:type="dcterms:W3CDTF">2017-09-13T11:52:00Z</dcterms:created>
  <dcterms:modified xsi:type="dcterms:W3CDTF">2017-09-13T11:52:00Z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