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F9C" w:rsidRDefault="00DF23AC" w:rsidP="00DF23AC">
      <w:pPr>
        <w:jc w:val="center"/>
        <w:rPr>
          <w:sz w:val="28"/>
          <w:szCs w:val="28"/>
        </w:rPr>
      </w:pPr>
      <w:r>
        <w:rPr>
          <w:sz w:val="28"/>
          <w:szCs w:val="28"/>
        </w:rPr>
        <w:t>Review Sheet for Test on April 4</w:t>
      </w:r>
      <w:r w:rsidRPr="00DF23A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2019</w:t>
      </w:r>
    </w:p>
    <w:p w:rsidR="00DF23AC" w:rsidRDefault="00DF23AC" w:rsidP="00DF23AC">
      <w:pPr>
        <w:jc w:val="center"/>
        <w:rPr>
          <w:sz w:val="28"/>
          <w:szCs w:val="28"/>
        </w:rPr>
      </w:pPr>
      <w:r>
        <w:rPr>
          <w:sz w:val="28"/>
          <w:szCs w:val="28"/>
        </w:rPr>
        <w:t>Ratios, Percents, and Equivalent Fractions</w:t>
      </w:r>
    </w:p>
    <w:p w:rsidR="00DF23AC" w:rsidRDefault="00DF23AC" w:rsidP="00DF23A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Students should be able to convert a percent to a fraction to a decimal.  Examples:</w:t>
      </w:r>
    </w:p>
    <w:p w:rsidR="00DF23AC" w:rsidRDefault="00DF23AC" w:rsidP="00DF23A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1/100 = 1 % = 0.01</w:t>
      </w:r>
    </w:p>
    <w:p w:rsidR="00DF23AC" w:rsidRDefault="00DF23AC" w:rsidP="00DF23A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25/100 = 25% = 0.25</w:t>
      </w:r>
    </w:p>
    <w:p w:rsidR="00DF23AC" w:rsidRDefault="00DF23AC" w:rsidP="00DF23A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10/100 = 10% = 0.10</w:t>
      </w:r>
    </w:p>
    <w:p w:rsidR="00DF23AC" w:rsidRDefault="00DF23AC" w:rsidP="00DF23A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Students should be able to come up with a part-to-part ratio and a part-to-whole ratio.  Examples:</w:t>
      </w:r>
    </w:p>
    <w:p w:rsidR="00DF23AC" w:rsidRDefault="00DF23AC" w:rsidP="00DF23A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Part – to – part: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438"/>
        <w:gridCol w:w="3832"/>
      </w:tblGrid>
      <w:tr w:rsidR="00DF23AC" w:rsidTr="00DF23AC">
        <w:tc>
          <w:tcPr>
            <w:tcW w:w="4675" w:type="dxa"/>
          </w:tcPr>
          <w:p w:rsidR="00DF23AC" w:rsidRDefault="00DF23AC" w:rsidP="00DF23A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9F6D43" wp14:editId="212F655B">
                  <wp:extent cx="2299855" cy="1654372"/>
                  <wp:effectExtent l="0" t="0" r="571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979" cy="1674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DF23AC" w:rsidRDefault="00DF23AC" w:rsidP="00DF23A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 4 to 3, 4:3, 4/3</w:t>
            </w:r>
          </w:p>
          <w:p w:rsidR="00DF23AC" w:rsidRDefault="00DF23AC" w:rsidP="00DF23A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to 6, 5:6, 5/6</w:t>
            </w:r>
          </w:p>
          <w:p w:rsidR="00DF23AC" w:rsidRDefault="00DF23AC" w:rsidP="00DF23A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to 4, 1:4, 1/4</w:t>
            </w:r>
          </w:p>
        </w:tc>
      </w:tr>
    </w:tbl>
    <w:p w:rsidR="00DF23AC" w:rsidRDefault="00DF23AC" w:rsidP="00DF23AC">
      <w:pPr>
        <w:pStyle w:val="ListParagraph"/>
        <w:ind w:left="1080"/>
        <w:rPr>
          <w:sz w:val="28"/>
          <w:szCs w:val="28"/>
        </w:rPr>
      </w:pPr>
    </w:p>
    <w:p w:rsidR="00DF23AC" w:rsidRDefault="00DF23AC" w:rsidP="00DF23A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b)  Part-to-whole:</w:t>
      </w:r>
    </w:p>
    <w:p w:rsidR="00DF23AC" w:rsidRDefault="00DF23AC" w:rsidP="00DF23A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Write a ratio for cats to all animals.  The answer is 3 to 7.</w:t>
      </w:r>
    </w:p>
    <w:p w:rsidR="00DF23AC" w:rsidRDefault="00DF23AC" w:rsidP="00DF23AC">
      <w:pPr>
        <w:pStyle w:val="ListParagraph"/>
        <w:ind w:left="1080"/>
        <w:rPr>
          <w:sz w:val="28"/>
          <w:szCs w:val="28"/>
        </w:rPr>
      </w:pPr>
      <w:r>
        <w:rPr>
          <w:noProof/>
        </w:rPr>
        <w:drawing>
          <wp:inline distT="0" distB="0" distL="0" distR="0" wp14:anchorId="2C3AB0D4" wp14:editId="442D3751">
            <wp:extent cx="5943600" cy="1050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3AC" w:rsidRDefault="00DF23AC" w:rsidP="00DF23A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Students should be able to find an equivalent fraction for a given one.</w:t>
      </w:r>
    </w:p>
    <w:p w:rsidR="00DF23AC" w:rsidRPr="00DF23AC" w:rsidRDefault="00DF23AC" w:rsidP="00DF23A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624DFDE" wp14:editId="24781453">
            <wp:extent cx="2916278" cy="1898073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311" cy="1901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23AC" w:rsidRPr="00DF2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F4362"/>
    <w:multiLevelType w:val="hybridMultilevel"/>
    <w:tmpl w:val="94F89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142FD"/>
    <w:multiLevelType w:val="hybridMultilevel"/>
    <w:tmpl w:val="41C46740"/>
    <w:lvl w:ilvl="0" w:tplc="4D7E2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51671C"/>
    <w:multiLevelType w:val="hybridMultilevel"/>
    <w:tmpl w:val="12D615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AC"/>
    <w:rsid w:val="00B31F9C"/>
    <w:rsid w:val="00D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DA511"/>
  <w15:chartTrackingRefBased/>
  <w15:docId w15:val="{F3E5FABB-A4C1-40D5-9031-FFECE5D9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3AC"/>
    <w:pPr>
      <w:ind w:left="720"/>
      <w:contextualSpacing/>
    </w:pPr>
  </w:style>
  <w:style w:type="table" w:styleId="TableGrid">
    <w:name w:val="Table Grid"/>
    <w:basedOn w:val="TableNormal"/>
    <w:uiPriority w:val="39"/>
    <w:rsid w:val="00DF2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A2D913A4A0142BCE7BA25A0E8528A" ma:contentTypeVersion="5" ma:contentTypeDescription="Create a new document." ma:contentTypeScope="" ma:versionID="6b1d8a52388f755a6d29bdf9c59d5832">
  <xsd:schema xmlns:xsd="http://www.w3.org/2001/XMLSchema" xmlns:xs="http://www.w3.org/2001/XMLSchema" xmlns:p="http://schemas.microsoft.com/office/2006/metadata/properties" xmlns:ns1="http://schemas.microsoft.com/sharepoint/v3" xmlns:ns2="333f37a0-9ec7-4122-9fcb-8aa4ac5c8e62" targetNamespace="http://schemas.microsoft.com/office/2006/metadata/properties" ma:root="true" ma:fieldsID="141db0c91247ba55f522d3346ca18aca" ns1:_="" ns2:_="">
    <xsd:import namespace="http://schemas.microsoft.com/sharepoint/v3"/>
    <xsd:import namespace="333f37a0-9ec7-4122-9fcb-8aa4ac5c8e6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f37a0-9ec7-4122-9fcb-8aa4ac5c8e62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e3752b7a-df76-4e39-85e0-bf98b030f2d4}" ma:internalName="Blog_x0020_Category" ma:readOnly="false" ma:showField="Title" ma:web="ad907f1e-27d5-469e-a7e5-dfc35b7349ec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33f37a0-9ec7-4122-9fcb-8aa4ac5c8e62">14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8F969E-3BA4-49E7-9DBF-0D5A262DCEE6}"/>
</file>

<file path=customXml/itemProps2.xml><?xml version="1.0" encoding="utf-8"?>
<ds:datastoreItem xmlns:ds="http://schemas.openxmlformats.org/officeDocument/2006/customXml" ds:itemID="{982216C0-1480-4027-9794-70D1EAE27BE5}"/>
</file>

<file path=customXml/itemProps3.xml><?xml version="1.0" encoding="utf-8"?>
<ds:datastoreItem xmlns:ds="http://schemas.openxmlformats.org/officeDocument/2006/customXml" ds:itemID="{CC4D6C2E-00B9-49D8-BCAF-57F5A53F32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Nancy    (ASD-W)</dc:creator>
  <cp:keywords/>
  <dc:description/>
  <cp:lastModifiedBy>Adams, Nancy    (ASD-W)</cp:lastModifiedBy>
  <cp:revision>1</cp:revision>
  <dcterms:created xsi:type="dcterms:W3CDTF">2019-03-28T13:50:00Z</dcterms:created>
  <dcterms:modified xsi:type="dcterms:W3CDTF">2019-03-28T13:59:00Z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0x0101009D1A2D913A4A0142BCE7BA25A0E8528A</vt:lpwstr>
  </property>
</Properties>
</file>