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A1A" w:rsidRDefault="00685A1A" w:rsidP="00E61EB8">
      <w:bookmarkStart w:id="0" w:name="_GoBack"/>
      <w:bookmarkEnd w:id="0"/>
    </w:p>
    <w:p w:rsidR="00685A1A" w:rsidRDefault="00685A1A" w:rsidP="00685A1A">
      <w:pPr>
        <w:jc w:val="center"/>
      </w:pPr>
      <w:r>
        <w:rPr>
          <w:noProof/>
          <w:lang w:val="en-CA" w:eastAsia="en-CA"/>
        </w:rPr>
        <w:drawing>
          <wp:inline distT="0" distB="0" distL="0" distR="0" wp14:anchorId="61A320D5" wp14:editId="19AF2B79">
            <wp:extent cx="3143250" cy="87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53233" cy="879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319D">
        <w:rPr>
          <w:noProof/>
          <w:lang w:val="en-CA" w:eastAsia="en-CA"/>
        </w:rPr>
        <w:drawing>
          <wp:inline distT="0" distB="0" distL="0" distR="0" wp14:anchorId="6119637A" wp14:editId="700062B2">
            <wp:extent cx="1504950" cy="99520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995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A1A" w:rsidRDefault="00685A1A" w:rsidP="00685A1A"/>
    <w:p w:rsidR="00E618DB" w:rsidRDefault="00E618DB" w:rsidP="00685A1A">
      <w:pPr>
        <w:rPr>
          <w:sz w:val="28"/>
          <w:szCs w:val="28"/>
        </w:rPr>
      </w:pPr>
    </w:p>
    <w:p w:rsidR="00685A1A" w:rsidRPr="00E7319D" w:rsidRDefault="00E618DB" w:rsidP="00765D86">
      <w:pPr>
        <w:jc w:val="both"/>
        <w:rPr>
          <w:sz w:val="24"/>
          <w:szCs w:val="24"/>
        </w:rPr>
      </w:pPr>
      <w:r w:rsidRPr="00E7319D">
        <w:rPr>
          <w:sz w:val="24"/>
          <w:szCs w:val="24"/>
        </w:rPr>
        <w:t xml:space="preserve">Good oral health contributes positively to your physical, mental and social well-being and to the enjoyment of life's possibilities, by allowing you to speak, eat and socialize </w:t>
      </w:r>
      <w:r w:rsidR="00E438C6" w:rsidRPr="00E7319D">
        <w:rPr>
          <w:sz w:val="24"/>
          <w:szCs w:val="24"/>
        </w:rPr>
        <w:t xml:space="preserve">without </w:t>
      </w:r>
      <w:r w:rsidRPr="00E7319D">
        <w:rPr>
          <w:sz w:val="24"/>
          <w:szCs w:val="24"/>
        </w:rPr>
        <w:t>pain, discomfort or embarrassment.</w:t>
      </w:r>
    </w:p>
    <w:p w:rsidR="00E618DB" w:rsidRPr="00E7319D" w:rsidRDefault="00E618DB" w:rsidP="00685A1A">
      <w:pPr>
        <w:rPr>
          <w:sz w:val="24"/>
          <w:szCs w:val="24"/>
        </w:rPr>
      </w:pPr>
    </w:p>
    <w:p w:rsidR="00E618DB" w:rsidRPr="00E7319D" w:rsidRDefault="00E618DB" w:rsidP="00E618DB">
      <w:pPr>
        <w:rPr>
          <w:sz w:val="24"/>
          <w:szCs w:val="24"/>
        </w:rPr>
      </w:pPr>
      <w:r w:rsidRPr="00E7319D">
        <w:rPr>
          <w:sz w:val="24"/>
          <w:szCs w:val="24"/>
        </w:rPr>
        <w:t>Jump start</w:t>
      </w:r>
      <w:r w:rsidR="00E7319D" w:rsidRPr="00E7319D">
        <w:rPr>
          <w:sz w:val="24"/>
          <w:szCs w:val="24"/>
        </w:rPr>
        <w:t xml:space="preserve"> </w:t>
      </w:r>
      <w:r w:rsidRPr="00E7319D">
        <w:rPr>
          <w:sz w:val="24"/>
          <w:szCs w:val="24"/>
        </w:rPr>
        <w:t>lifetime habits by making these healthy kids teeth goals:</w:t>
      </w:r>
    </w:p>
    <w:p w:rsidR="00E618DB" w:rsidRPr="00E7319D" w:rsidRDefault="00E618DB" w:rsidP="00E618DB">
      <w:pPr>
        <w:rPr>
          <w:sz w:val="24"/>
          <w:szCs w:val="24"/>
        </w:rPr>
      </w:pPr>
    </w:p>
    <w:p w:rsidR="00E618DB" w:rsidRPr="00E7319D" w:rsidRDefault="00E618DB" w:rsidP="00E618DB">
      <w:pPr>
        <w:rPr>
          <w:sz w:val="24"/>
          <w:szCs w:val="24"/>
        </w:rPr>
      </w:pPr>
      <w:r w:rsidRPr="00E7319D">
        <w:rPr>
          <w:sz w:val="24"/>
          <w:szCs w:val="24"/>
        </w:rPr>
        <w:t>Limit sugary snacks. ...</w:t>
      </w:r>
    </w:p>
    <w:p w:rsidR="00E618DB" w:rsidRPr="00E7319D" w:rsidRDefault="00E618DB" w:rsidP="00E618DB">
      <w:pPr>
        <w:rPr>
          <w:sz w:val="24"/>
          <w:szCs w:val="24"/>
        </w:rPr>
      </w:pPr>
      <w:r w:rsidRPr="00E7319D">
        <w:rPr>
          <w:sz w:val="24"/>
          <w:szCs w:val="24"/>
        </w:rPr>
        <w:t xml:space="preserve">Brush </w:t>
      </w:r>
      <w:r w:rsidR="004D7CE9">
        <w:rPr>
          <w:sz w:val="24"/>
          <w:szCs w:val="24"/>
        </w:rPr>
        <w:t>t</w:t>
      </w:r>
      <w:r w:rsidRPr="00E7319D">
        <w:rPr>
          <w:sz w:val="24"/>
          <w:szCs w:val="24"/>
        </w:rPr>
        <w:t xml:space="preserve">wice a </w:t>
      </w:r>
      <w:r w:rsidR="004D7CE9">
        <w:rPr>
          <w:sz w:val="24"/>
          <w:szCs w:val="24"/>
        </w:rPr>
        <w:t>d</w:t>
      </w:r>
      <w:r w:rsidRPr="00E7319D">
        <w:rPr>
          <w:sz w:val="24"/>
          <w:szCs w:val="24"/>
        </w:rPr>
        <w:t>ay.  Brush for them, with them, then beside them. ...</w:t>
      </w:r>
    </w:p>
    <w:p w:rsidR="00E618DB" w:rsidRPr="00E7319D" w:rsidRDefault="00E618DB" w:rsidP="00E618DB">
      <w:pPr>
        <w:rPr>
          <w:sz w:val="24"/>
          <w:szCs w:val="24"/>
        </w:rPr>
      </w:pPr>
      <w:r w:rsidRPr="00E7319D">
        <w:rPr>
          <w:sz w:val="24"/>
          <w:szCs w:val="24"/>
        </w:rPr>
        <w:t>Floss and mouth rinse daily (per age appropriateness)</w:t>
      </w:r>
    </w:p>
    <w:p w:rsidR="00E618DB" w:rsidRPr="00E7319D" w:rsidRDefault="00E618DB" w:rsidP="00E618DB">
      <w:pPr>
        <w:rPr>
          <w:sz w:val="24"/>
          <w:szCs w:val="24"/>
        </w:rPr>
      </w:pPr>
      <w:r w:rsidRPr="00E7319D">
        <w:rPr>
          <w:sz w:val="24"/>
          <w:szCs w:val="24"/>
        </w:rPr>
        <w:t>Make brushing fun with a musical timer. ...</w:t>
      </w:r>
    </w:p>
    <w:p w:rsidR="00E618DB" w:rsidRPr="00E7319D" w:rsidRDefault="00E618DB" w:rsidP="00E618DB">
      <w:pPr>
        <w:rPr>
          <w:sz w:val="24"/>
          <w:szCs w:val="24"/>
        </w:rPr>
      </w:pPr>
      <w:r w:rsidRPr="00E7319D">
        <w:rPr>
          <w:sz w:val="24"/>
          <w:szCs w:val="24"/>
        </w:rPr>
        <w:t>Explain why brushing is important. ...</w:t>
      </w:r>
    </w:p>
    <w:p w:rsidR="004D7CE9" w:rsidRPr="00E7319D" w:rsidRDefault="004D7CE9" w:rsidP="004D7CE9">
      <w:pPr>
        <w:rPr>
          <w:sz w:val="24"/>
          <w:szCs w:val="24"/>
        </w:rPr>
      </w:pPr>
      <w:r w:rsidRPr="00E7319D">
        <w:rPr>
          <w:sz w:val="24"/>
          <w:szCs w:val="24"/>
        </w:rPr>
        <w:t>Visit the dentist twice a year.</w:t>
      </w:r>
    </w:p>
    <w:p w:rsidR="00E618DB" w:rsidRPr="00E7319D" w:rsidRDefault="00E618DB" w:rsidP="00E618DB">
      <w:pPr>
        <w:rPr>
          <w:sz w:val="24"/>
          <w:szCs w:val="24"/>
        </w:rPr>
      </w:pPr>
      <w:r w:rsidRPr="00E7319D">
        <w:rPr>
          <w:sz w:val="24"/>
          <w:szCs w:val="24"/>
        </w:rPr>
        <w:t xml:space="preserve">A special toothbrush can go a long way. </w:t>
      </w:r>
    </w:p>
    <w:p w:rsidR="00E438C6" w:rsidRPr="00E7319D" w:rsidRDefault="00E618DB" w:rsidP="00E618DB">
      <w:pPr>
        <w:rPr>
          <w:sz w:val="24"/>
          <w:szCs w:val="24"/>
        </w:rPr>
      </w:pPr>
      <w:r w:rsidRPr="00E7319D">
        <w:rPr>
          <w:sz w:val="24"/>
          <w:szCs w:val="24"/>
        </w:rPr>
        <w:t>Make oral health a fun habit!</w:t>
      </w:r>
      <w:r w:rsidR="00E438C6" w:rsidRPr="00E7319D">
        <w:rPr>
          <w:sz w:val="24"/>
          <w:szCs w:val="24"/>
        </w:rPr>
        <w:tab/>
      </w:r>
    </w:p>
    <w:p w:rsidR="00E618DB" w:rsidRPr="00E7319D" w:rsidRDefault="00E438C6" w:rsidP="00685A1A">
      <w:pPr>
        <w:rPr>
          <w:sz w:val="24"/>
          <w:szCs w:val="24"/>
        </w:rPr>
      </w:pPr>
      <w:r w:rsidRPr="00E7319D">
        <w:rPr>
          <w:sz w:val="24"/>
          <w:szCs w:val="24"/>
        </w:rPr>
        <w:tab/>
        <w:t xml:space="preserve">       </w:t>
      </w:r>
    </w:p>
    <w:p w:rsidR="00685A1A" w:rsidRPr="00E7319D" w:rsidRDefault="00685A1A" w:rsidP="00765D86">
      <w:pPr>
        <w:jc w:val="both"/>
        <w:rPr>
          <w:sz w:val="24"/>
          <w:szCs w:val="24"/>
        </w:rPr>
      </w:pPr>
      <w:r w:rsidRPr="00E7319D">
        <w:rPr>
          <w:sz w:val="24"/>
          <w:szCs w:val="24"/>
        </w:rPr>
        <w:t xml:space="preserve">A fluoride </w:t>
      </w:r>
      <w:r w:rsidR="00730160" w:rsidRPr="00E7319D">
        <w:rPr>
          <w:sz w:val="24"/>
          <w:szCs w:val="24"/>
        </w:rPr>
        <w:t>mouth rinse</w:t>
      </w:r>
      <w:r w:rsidRPr="00E7319D">
        <w:rPr>
          <w:sz w:val="24"/>
          <w:szCs w:val="24"/>
        </w:rPr>
        <w:t xml:space="preserve"> program is available in participating elementary schools throughout </w:t>
      </w:r>
      <w:r w:rsidR="00464A6D" w:rsidRPr="00E7319D">
        <w:rPr>
          <w:sz w:val="24"/>
          <w:szCs w:val="24"/>
        </w:rPr>
        <w:t xml:space="preserve">New Brunswick </w:t>
      </w:r>
      <w:r w:rsidRPr="00E7319D">
        <w:rPr>
          <w:sz w:val="24"/>
          <w:szCs w:val="24"/>
        </w:rPr>
        <w:t>in partnership with the Department of Education and Early Childhood Development.</w:t>
      </w:r>
      <w:r w:rsidR="00E618DB" w:rsidRPr="00E7319D">
        <w:rPr>
          <w:sz w:val="24"/>
          <w:szCs w:val="24"/>
        </w:rPr>
        <w:t xml:space="preserve">  </w:t>
      </w:r>
      <w:r w:rsidRPr="00E7319D">
        <w:rPr>
          <w:sz w:val="24"/>
          <w:szCs w:val="24"/>
        </w:rPr>
        <w:t xml:space="preserve">Research has shown that fluoride </w:t>
      </w:r>
      <w:r w:rsidR="00730160" w:rsidRPr="00E7319D">
        <w:rPr>
          <w:sz w:val="24"/>
          <w:szCs w:val="24"/>
        </w:rPr>
        <w:t>mouth rinse</w:t>
      </w:r>
      <w:r w:rsidRPr="00E7319D">
        <w:rPr>
          <w:sz w:val="24"/>
          <w:szCs w:val="24"/>
        </w:rPr>
        <w:t xml:space="preserve"> programs are effective in reducing cavities by as much as 20 to 30 percent.</w:t>
      </w:r>
    </w:p>
    <w:p w:rsidR="00685A1A" w:rsidRPr="00E7319D" w:rsidRDefault="00C63E27" w:rsidP="00765D86">
      <w:pPr>
        <w:jc w:val="both"/>
        <w:rPr>
          <w:sz w:val="24"/>
          <w:szCs w:val="24"/>
        </w:rPr>
      </w:pPr>
      <w:hyperlink r:id="rId6" w:history="1">
        <w:r w:rsidR="00685A1A" w:rsidRPr="00E7319D">
          <w:rPr>
            <w:rStyle w:val="Hyperlink"/>
            <w:sz w:val="24"/>
            <w:szCs w:val="24"/>
          </w:rPr>
          <w:t>http://www2.gnb.ca/content/gnb/en/services/services_renderer.201235.Fluoride_Mouthrinse_Program.html</w:t>
        </w:r>
      </w:hyperlink>
      <w:r w:rsidR="00685A1A" w:rsidRPr="00E7319D">
        <w:rPr>
          <w:sz w:val="24"/>
          <w:szCs w:val="24"/>
        </w:rPr>
        <w:t xml:space="preserve"> </w:t>
      </w:r>
    </w:p>
    <w:p w:rsidR="00685A1A" w:rsidRPr="00E7319D" w:rsidRDefault="00685A1A" w:rsidP="00765D86">
      <w:pPr>
        <w:jc w:val="both"/>
        <w:rPr>
          <w:sz w:val="24"/>
          <w:szCs w:val="24"/>
        </w:rPr>
      </w:pPr>
    </w:p>
    <w:p w:rsidR="003C319B" w:rsidRDefault="00685A1A" w:rsidP="00765D86">
      <w:pPr>
        <w:jc w:val="both"/>
        <w:rPr>
          <w:sz w:val="24"/>
          <w:szCs w:val="24"/>
        </w:rPr>
      </w:pPr>
      <w:r w:rsidRPr="00E7319D">
        <w:rPr>
          <w:sz w:val="24"/>
          <w:szCs w:val="24"/>
        </w:rPr>
        <w:t xml:space="preserve">Healthy Smiles, Clear Vision is New Brunswick’s dental and vision </w:t>
      </w:r>
      <w:r w:rsidR="003C319B">
        <w:rPr>
          <w:sz w:val="24"/>
          <w:szCs w:val="24"/>
        </w:rPr>
        <w:t xml:space="preserve">plan for children of low-income families </w:t>
      </w:r>
    </w:p>
    <w:p w:rsidR="00685A1A" w:rsidRPr="00E7319D" w:rsidRDefault="00C63E27" w:rsidP="00765D86">
      <w:pPr>
        <w:jc w:val="both"/>
        <w:rPr>
          <w:sz w:val="24"/>
          <w:szCs w:val="24"/>
        </w:rPr>
      </w:pPr>
      <w:hyperlink r:id="rId7" w:history="1">
        <w:r w:rsidR="00464A6D" w:rsidRPr="00E7319D">
          <w:rPr>
            <w:rStyle w:val="Hyperlink"/>
            <w:sz w:val="24"/>
            <w:szCs w:val="24"/>
          </w:rPr>
          <w:t>http://www2.gnb.ca/content/gnb/en/departments/social_development/promos/healthy_smiles_clear_vision.html</w:t>
        </w:r>
      </w:hyperlink>
      <w:r w:rsidR="00685A1A" w:rsidRPr="00E7319D">
        <w:rPr>
          <w:sz w:val="24"/>
          <w:szCs w:val="24"/>
        </w:rPr>
        <w:t xml:space="preserve"> </w:t>
      </w:r>
    </w:p>
    <w:p w:rsidR="00685A1A" w:rsidRPr="00E7319D" w:rsidRDefault="00685A1A" w:rsidP="00E61EB8">
      <w:pPr>
        <w:rPr>
          <w:sz w:val="24"/>
          <w:szCs w:val="24"/>
        </w:rPr>
      </w:pPr>
    </w:p>
    <w:p w:rsidR="003C319B" w:rsidRDefault="003C319B" w:rsidP="003C319B">
      <w:pPr>
        <w:jc w:val="center"/>
      </w:pPr>
      <w:r>
        <w:t>Fredericton Education Centre, Anglophone School District- West</w:t>
      </w:r>
    </w:p>
    <w:p w:rsidR="00015802" w:rsidRDefault="00015802" w:rsidP="00015802">
      <w:pPr>
        <w:jc w:val="center"/>
      </w:pPr>
      <w:r>
        <w:t>Healthy Learners in Schools Program</w:t>
      </w:r>
    </w:p>
    <w:p w:rsidR="00685A1A" w:rsidRPr="00E7319D" w:rsidRDefault="00685A1A" w:rsidP="00E61EB8">
      <w:pPr>
        <w:rPr>
          <w:sz w:val="24"/>
          <w:szCs w:val="24"/>
        </w:rPr>
      </w:pPr>
    </w:p>
    <w:p w:rsidR="00685A1A" w:rsidRPr="00E7319D" w:rsidRDefault="00685A1A" w:rsidP="00E61EB8">
      <w:pPr>
        <w:rPr>
          <w:sz w:val="24"/>
          <w:szCs w:val="24"/>
        </w:rPr>
      </w:pPr>
    </w:p>
    <w:p w:rsidR="009C1581" w:rsidRPr="00E7319D" w:rsidRDefault="009C1581" w:rsidP="00E02BBA">
      <w:pPr>
        <w:rPr>
          <w:sz w:val="24"/>
          <w:szCs w:val="24"/>
        </w:rPr>
      </w:pPr>
    </w:p>
    <w:p w:rsidR="009C1581" w:rsidRPr="00E7319D" w:rsidRDefault="009C1581" w:rsidP="00E02BBA">
      <w:pPr>
        <w:rPr>
          <w:sz w:val="24"/>
          <w:szCs w:val="24"/>
        </w:rPr>
      </w:pPr>
    </w:p>
    <w:sectPr w:rsidR="009C1581" w:rsidRPr="00E7319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EB8"/>
    <w:rsid w:val="00015802"/>
    <w:rsid w:val="00143A19"/>
    <w:rsid w:val="003C1929"/>
    <w:rsid w:val="003C319B"/>
    <w:rsid w:val="00464A6D"/>
    <w:rsid w:val="004D7CE9"/>
    <w:rsid w:val="00685A1A"/>
    <w:rsid w:val="00730160"/>
    <w:rsid w:val="00765D86"/>
    <w:rsid w:val="009C1581"/>
    <w:rsid w:val="00AC28CB"/>
    <w:rsid w:val="00AF490E"/>
    <w:rsid w:val="00C46485"/>
    <w:rsid w:val="00C63E27"/>
    <w:rsid w:val="00E02BBA"/>
    <w:rsid w:val="00E15F95"/>
    <w:rsid w:val="00E438C6"/>
    <w:rsid w:val="00E618DB"/>
    <w:rsid w:val="00E61EB8"/>
    <w:rsid w:val="00E7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7712372-F96A-4624-B869-A7ED4BE38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158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A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A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2.gnb.ca/content/gnb/en/departments/social_development/promos/healthy_smiles_clear_vision.html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2.gnb.ca/content/gnb/en/services/services_renderer.201235.Fluoride_Mouthrinse_Program.html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2.png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016EC48BAB93BE4EB811E379BF3A54C8" ma:contentTypeVersion="9" ma:contentTypeDescription="" ma:contentTypeScope="" ma:versionID="c9387c01dc16f7aec60bd1e485e454fd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Health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12975D0-B89A-41BC-88BD-28CCB5D71B4B}"/>
</file>

<file path=customXml/itemProps2.xml><?xml version="1.0" encoding="utf-8"?>
<ds:datastoreItem xmlns:ds="http://schemas.openxmlformats.org/officeDocument/2006/customXml" ds:itemID="{23298166-04A1-4C8B-B70F-27EA0D59C122}"/>
</file>

<file path=customXml/itemProps3.xml><?xml version="1.0" encoding="utf-8"?>
<ds:datastoreItem xmlns:ds="http://schemas.openxmlformats.org/officeDocument/2006/customXml" ds:itemID="{92CA6714-BF10-42DA-B372-E4135E65AA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 Citrix User</dc:creator>
  <cp:lastModifiedBy>Dalling, Letitia (ASD-W)</cp:lastModifiedBy>
  <cp:revision>2</cp:revision>
  <dcterms:created xsi:type="dcterms:W3CDTF">2019-03-21T17:51:00Z</dcterms:created>
  <dcterms:modified xsi:type="dcterms:W3CDTF">2019-03-21T17:51:00Z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0x010100F2A1E1E4D320C749A22EC3F91FD053D600016EC48BAB93BE4EB811E379BF3A54C8</vt:lpwstr>
  </property>
</Properties>
</file>