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E5" w:rsidRPr="00961CE5" w:rsidRDefault="00961CE5" w:rsidP="00961CE5">
      <w:pPr>
        <w:jc w:val="center"/>
        <w:rPr>
          <w:rFonts w:ascii="Arial" w:hAnsi="Arial" w:cs="Arial"/>
          <w:sz w:val="48"/>
          <w:szCs w:val="48"/>
          <w:lang w:val="fr-CA"/>
        </w:rPr>
      </w:pPr>
      <w:r w:rsidRPr="00961CE5">
        <w:rPr>
          <w:rFonts w:ascii="Arial" w:hAnsi="Arial" w:cs="Arial"/>
          <w:sz w:val="48"/>
          <w:szCs w:val="48"/>
          <w:lang w:val="fr-CA"/>
        </w:rPr>
        <w:t>March 2017</w:t>
      </w:r>
      <w:r w:rsidR="003919FD">
        <w:rPr>
          <w:rFonts w:ascii="Arial" w:hAnsi="Arial" w:cs="Arial"/>
          <w:sz w:val="48"/>
          <w:szCs w:val="48"/>
          <w:lang w:val="fr-CA"/>
        </w:rPr>
        <w:t xml:space="preserve">—mars 2017  </w:t>
      </w:r>
    </w:p>
    <w:tbl>
      <w:tblPr>
        <w:tblW w:w="11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43"/>
        <w:gridCol w:w="1646"/>
        <w:gridCol w:w="1646"/>
        <w:gridCol w:w="1646"/>
        <w:gridCol w:w="1646"/>
      </w:tblGrid>
      <w:tr w:rsidR="00961CE5" w:rsidRPr="00A635D6" w:rsidTr="00961CE5">
        <w:trPr>
          <w:cantSplit/>
          <w:trHeight w:hRule="exact" w:val="622"/>
          <w:jc w:val="center"/>
        </w:trPr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color w:val="FFFFFF"/>
                <w:lang w:val="fr-FR"/>
              </w:rPr>
              <w:t>Monday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Tuesday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Wednesday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thursday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friday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</w:p>
        </w:tc>
      </w:tr>
      <w:tr w:rsidR="001C56FE" w:rsidRPr="00A635D6" w:rsidTr="007B5E09">
        <w:trPr>
          <w:cantSplit/>
          <w:trHeight w:hRule="exact" w:val="1020"/>
          <w:jc w:val="center"/>
        </w:trPr>
        <w:tc>
          <w:tcPr>
            <w:tcW w:w="164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Pr="00FC4F65" w:rsidRDefault="001C56FE" w:rsidP="00FC4F65">
            <w:pPr>
              <w:pStyle w:val="Dates"/>
            </w:pPr>
            <w:r w:rsidRPr="00FC4F65">
              <w:t>Math</w:t>
            </w:r>
          </w:p>
          <w:p w:rsidR="00FC4F65" w:rsidRDefault="00FC4F65" w:rsidP="00FC4F65">
            <w:pPr>
              <w:pStyle w:val="Dates"/>
            </w:pPr>
          </w:p>
          <w:p w:rsidR="00FC4F65" w:rsidRPr="00FC4F65" w:rsidRDefault="00FC4F65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Cs w:val="28"/>
              </w:rPr>
            </w:pPr>
            <w:r w:rsidRPr="00FC4F65">
              <w:rPr>
                <w:rFonts w:ascii="Arial" w:eastAsia="Times New Roman" w:hAnsi="Arial" w:cs="Arial"/>
                <w:noProof/>
                <w:color w:val="313A43"/>
                <w:szCs w:val="28"/>
              </w:rPr>
              <w:t xml:space="preserve">Continue with our unit on adding and subtracting 2-and 3-digit numbers with and without regrouping. </w:t>
            </w:r>
          </w:p>
          <w:p w:rsidR="00FC4F65" w:rsidRPr="00FC4F65" w:rsidRDefault="00FC4F65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Cs w:val="28"/>
              </w:rPr>
            </w:pPr>
          </w:p>
          <w:p w:rsidR="00FC4F65" w:rsidRPr="00FC4F65" w:rsidRDefault="00FC4F65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Cs w:val="28"/>
              </w:rPr>
            </w:pPr>
            <w:r w:rsidRPr="00FC4F65">
              <w:rPr>
                <w:rFonts w:ascii="Arial" w:eastAsia="Times New Roman" w:hAnsi="Arial" w:cs="Arial"/>
                <w:noProof/>
                <w:color w:val="313A43"/>
                <w:szCs w:val="28"/>
              </w:rPr>
              <w:t>Continue using mental math strategies.</w:t>
            </w:r>
          </w:p>
          <w:p w:rsidR="00FC4F65" w:rsidRPr="00FC4F65" w:rsidRDefault="00FC4F65" w:rsidP="00FC4F65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FC4F65" w:rsidRDefault="001C56FE" w:rsidP="00FC4F65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FC4F65" w:rsidRDefault="001C56FE" w:rsidP="00FC4F65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</w:pPr>
            <w:r w:rsidRPr="004019E9">
              <w:t>1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1C56FE" w:rsidP="00FC4F65">
            <w:pPr>
              <w:pStyle w:val="Dates"/>
            </w:pPr>
            <w:r w:rsidRPr="004019E9">
              <w:t>2</w:t>
            </w:r>
          </w:p>
          <w:p w:rsidR="003919FD" w:rsidRDefault="003919FD" w:rsidP="00FC4F65">
            <w:pPr>
              <w:pStyle w:val="Dates"/>
            </w:pPr>
          </w:p>
          <w:p w:rsidR="003919FD" w:rsidRPr="004019E9" w:rsidRDefault="003919FD" w:rsidP="00FC4F65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1C56FE" w:rsidP="00FC4F65">
            <w:pPr>
              <w:pStyle w:val="Dates"/>
            </w:pPr>
            <w:r w:rsidRPr="004019E9">
              <w:t>3</w:t>
            </w:r>
          </w:p>
          <w:p w:rsidR="003919FD" w:rsidRPr="003919FD" w:rsidRDefault="003919FD" w:rsidP="00FC4F65">
            <w:pPr>
              <w:pStyle w:val="Dates"/>
            </w:pPr>
            <w:r w:rsidRPr="003919FD">
              <w:t>Scholastic due</w:t>
            </w:r>
          </w:p>
        </w:tc>
        <w:tc>
          <w:tcPr>
            <w:tcW w:w="1646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FC4F65">
            <w:pPr>
              <w:pStyle w:val="Dates"/>
            </w:pPr>
            <w:r w:rsidRPr="001C56FE">
              <w:t>Literacy</w:t>
            </w:r>
          </w:p>
          <w:p w:rsidR="003919FD" w:rsidRDefault="003919FD" w:rsidP="00FC4F65">
            <w:pPr>
              <w:pStyle w:val="Dates"/>
            </w:pPr>
          </w:p>
          <w:p w:rsidR="00FC4F65" w:rsidRPr="00FC4F65" w:rsidRDefault="00FC4F65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 w:rsidRPr="00FC4F65"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Every day:  Daily 5 – Read alouds –  Writing activities – Focus on oral communication </w:t>
            </w:r>
          </w:p>
          <w:p w:rsidR="00FC4F65" w:rsidRDefault="00FC4F65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FC4F65" w:rsidRPr="00FC4F65" w:rsidRDefault="00FC4F65" w:rsidP="00721528">
            <w:pPr>
              <w:spacing w:after="0" w:line="240" w:lineRule="auto"/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We will be starting our unit on </w:t>
            </w:r>
            <w:r w:rsidR="00721528">
              <w:rPr>
                <w:rFonts w:ascii="Arial" w:eastAsia="Times New Roman" w:hAnsi="Arial" w:cs="Arial"/>
                <w:noProof/>
                <w:color w:val="313A43"/>
                <w:sz w:val="22"/>
              </w:rPr>
              <w:t>careers (métier</w:t>
            </w:r>
            <w:bookmarkStart w:id="0" w:name="_GoBack"/>
            <w:bookmarkEnd w:id="0"/>
            <w:r w:rsidR="00721528"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s et carrières) and our Social Studies unit on Our community in New Brunswick. </w:t>
            </w:r>
          </w:p>
        </w:tc>
      </w:tr>
      <w:tr w:rsidR="001C56FE" w:rsidRPr="00A635D6" w:rsidTr="007B5E09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Pr="00FC4F65" w:rsidRDefault="001C56FE" w:rsidP="00FC4F65">
            <w:pPr>
              <w:pStyle w:val="Dates"/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19E9" w:rsidRPr="004019E9" w:rsidRDefault="001C56FE" w:rsidP="00FC4F65">
            <w:pPr>
              <w:pStyle w:val="Dates"/>
            </w:pPr>
            <w:r w:rsidRPr="004019E9">
              <w:t>6</w:t>
            </w:r>
          </w:p>
          <w:p w:rsidR="004019E9" w:rsidRPr="004019E9" w:rsidRDefault="003919FD" w:rsidP="00FC4F65">
            <w:pPr>
              <w:pStyle w:val="Dates"/>
            </w:pPr>
            <w:r>
              <w:t>***************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</w:pPr>
            <w:r w:rsidRPr="004019E9">
              <w:t>7</w:t>
            </w:r>
          </w:p>
          <w:p w:rsidR="004019E9" w:rsidRPr="004019E9" w:rsidRDefault="003919FD" w:rsidP="00FC4F65">
            <w:pPr>
              <w:pStyle w:val="Dates"/>
            </w:pPr>
            <w:r>
              <w:t>***************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</w:pPr>
            <w:r w:rsidRPr="004019E9">
              <w:t>8</w:t>
            </w:r>
          </w:p>
          <w:p w:rsidR="004019E9" w:rsidRDefault="003919FD" w:rsidP="00FC4F65">
            <w:pPr>
              <w:pStyle w:val="Dates"/>
            </w:pPr>
            <w:r>
              <w:t>March Break</w:t>
            </w:r>
          </w:p>
          <w:p w:rsidR="003919FD" w:rsidRPr="004019E9" w:rsidRDefault="003919FD" w:rsidP="00FC4F65">
            <w:pPr>
              <w:pStyle w:val="Dates"/>
            </w:pPr>
            <w:r>
              <w:t xml:space="preserve"> No School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</w:pPr>
            <w:r w:rsidRPr="004019E9">
              <w:t>9</w:t>
            </w:r>
          </w:p>
          <w:p w:rsidR="004019E9" w:rsidRPr="004019E9" w:rsidRDefault="003919FD" w:rsidP="00FC4F65">
            <w:pPr>
              <w:pStyle w:val="Dates"/>
            </w:pPr>
            <w:r>
              <w:t>***************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10</w:t>
            </w:r>
          </w:p>
          <w:p w:rsidR="004019E9" w:rsidRDefault="003919FD" w:rsidP="00FC4F65">
            <w:pPr>
              <w:pStyle w:val="Dates"/>
            </w:pPr>
            <w:r>
              <w:t>***************</w:t>
            </w:r>
          </w:p>
          <w:p w:rsidR="003919FD" w:rsidRPr="004019E9" w:rsidRDefault="003919FD" w:rsidP="00FC4F65">
            <w:pPr>
              <w:pStyle w:val="Dates"/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FC4F65">
            <w:pPr>
              <w:pStyle w:val="Dates"/>
            </w:pPr>
          </w:p>
        </w:tc>
      </w:tr>
      <w:tr w:rsidR="001C56FE" w:rsidRPr="00A635D6" w:rsidTr="007B5E09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FC4F65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13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14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15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16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17</w:t>
            </w: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FC4F65">
            <w:pPr>
              <w:pStyle w:val="Dates"/>
            </w:pPr>
          </w:p>
        </w:tc>
      </w:tr>
      <w:tr w:rsidR="001C56FE" w:rsidRPr="00A635D6" w:rsidTr="007B5E09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FC4F65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1C56FE" w:rsidP="00FC4F65">
            <w:pPr>
              <w:pStyle w:val="Dates"/>
            </w:pPr>
            <w:r w:rsidRPr="004019E9">
              <w:t>20</w:t>
            </w:r>
          </w:p>
          <w:p w:rsidR="003919FD" w:rsidRPr="003919FD" w:rsidRDefault="003919FD" w:rsidP="00FC4F65">
            <w:pPr>
              <w:pStyle w:val="Dates"/>
              <w:rPr>
                <w:b/>
              </w:rPr>
            </w:pPr>
            <w:r>
              <w:t>*</w:t>
            </w:r>
            <w:r w:rsidRPr="003919FD">
              <w:t>Spring</w:t>
            </w:r>
            <w:r>
              <w:t xml:space="preserve"> begins* 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21</w:t>
            </w:r>
          </w:p>
          <w:p w:rsidR="001C56FE" w:rsidRPr="004019E9" w:rsidRDefault="001C56FE" w:rsidP="00FC4F65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22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23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24</w:t>
            </w: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FC4F65">
            <w:pPr>
              <w:pStyle w:val="Dates"/>
            </w:pPr>
          </w:p>
        </w:tc>
      </w:tr>
      <w:tr w:rsidR="001C56FE" w:rsidRPr="00A635D6" w:rsidTr="00D7330E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FC4F65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27</w:t>
            </w: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28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29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30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FC4F65">
            <w:pPr>
              <w:pStyle w:val="Dates"/>
              <w:rPr>
                <w:b/>
              </w:rPr>
            </w:pPr>
            <w:r w:rsidRPr="004019E9">
              <w:t>31</w:t>
            </w: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FC4F65">
            <w:pPr>
              <w:pStyle w:val="Dates"/>
            </w:pPr>
          </w:p>
        </w:tc>
      </w:tr>
      <w:tr w:rsidR="00652A22" w:rsidRPr="00721528" w:rsidTr="009441F0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52A22" w:rsidRDefault="00652A22" w:rsidP="00FC4F65">
            <w:pPr>
              <w:pStyle w:val="Dates"/>
            </w:pPr>
          </w:p>
        </w:tc>
        <w:tc>
          <w:tcPr>
            <w:tcW w:w="8224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2A22" w:rsidRPr="00721528" w:rsidRDefault="00721528" w:rsidP="00FC4F65">
            <w:pPr>
              <w:pStyle w:val="Dates"/>
              <w:rPr>
                <w:lang w:val="fr-CA"/>
              </w:rPr>
            </w:pPr>
            <w:r w:rsidRPr="001123A5">
              <w:rPr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54B102D6" wp14:editId="25C6BF0F">
                  <wp:simplePos x="0" y="0"/>
                  <wp:positionH relativeFrom="column">
                    <wp:posOffset>2296160</wp:posOffset>
                  </wp:positionH>
                  <wp:positionV relativeFrom="paragraph">
                    <wp:posOffset>346</wp:posOffset>
                  </wp:positionV>
                  <wp:extent cx="470535" cy="434340"/>
                  <wp:effectExtent l="0" t="0" r="5715" b="3810"/>
                  <wp:wrapThrough wrapText="bothSides">
                    <wp:wrapPolygon edited="0">
                      <wp:start x="0" y="0"/>
                      <wp:lineTo x="0" y="20842"/>
                      <wp:lineTo x="20988" y="20842"/>
                      <wp:lineTo x="2098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19FD" w:rsidRPr="00721528">
              <w:rPr>
                <w:lang w:val="en-US"/>
              </w:rPr>
              <w:t>Bonne Fête</w:t>
            </w:r>
            <w:r w:rsidRPr="00721528">
              <w:rPr>
                <w:lang w:val="en-US"/>
              </w:rPr>
              <w:t>!</w:t>
            </w:r>
            <w:r w:rsidR="003919FD" w:rsidRPr="00721528">
              <w:rPr>
                <w:lang w:val="en-US"/>
              </w:rPr>
              <w:t xml:space="preserve"> </w:t>
            </w:r>
            <w:r>
              <w:rPr>
                <w:lang w:val="fr-CA"/>
              </w:rPr>
              <w:t>Owen---</w:t>
            </w:r>
            <w:r w:rsidR="003919FD" w:rsidRPr="00721528">
              <w:rPr>
                <w:lang w:val="fr-CA"/>
              </w:rPr>
              <w:t xml:space="preserve">le </w:t>
            </w:r>
            <w:r w:rsidRPr="00721528">
              <w:rPr>
                <w:lang w:val="fr-CA"/>
              </w:rPr>
              <w:t xml:space="preserve">2 mars </w:t>
            </w:r>
            <w:r>
              <w:rPr>
                <w:lang w:val="fr-CA"/>
              </w:rPr>
              <w:t xml:space="preserve">      Delaney---le 22 mars </w:t>
            </w:r>
            <w:r w:rsidRPr="00721528">
              <w:rPr>
                <w:lang w:val="fr-CA"/>
              </w:rPr>
              <w:t xml:space="preserve">        </w:t>
            </w:r>
          </w:p>
          <w:p w:rsidR="00721528" w:rsidRPr="00721528" w:rsidRDefault="00721528" w:rsidP="0072152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20"/>
              </w:rPr>
            </w:pPr>
            <w:r w:rsidRPr="00721528">
              <w:rPr>
                <w:rFonts w:ascii="Arial" w:eastAsia="Times New Roman" w:hAnsi="Arial" w:cs="Arial"/>
                <w:b/>
                <w:i/>
                <w:noProof/>
                <w:color w:val="313A43"/>
                <w:sz w:val="18"/>
                <w:szCs w:val="20"/>
              </w:rPr>
              <w:t>Library</w:t>
            </w:r>
            <w:r w:rsidRPr="00721528"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20"/>
              </w:rPr>
              <w:t>—Wednesday</w:t>
            </w:r>
            <w: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20"/>
              </w:rPr>
              <w:t xml:space="preserve">                                     </w:t>
            </w:r>
          </w:p>
          <w:p w:rsidR="00721528" w:rsidRPr="00721528" w:rsidRDefault="00721528" w:rsidP="0072152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20"/>
              </w:rPr>
            </w:pPr>
            <w:r w:rsidRPr="00721528">
              <w:rPr>
                <w:rFonts w:ascii="Arial" w:eastAsia="Times New Roman" w:hAnsi="Arial" w:cs="Arial"/>
                <w:b/>
                <w:i/>
                <w:noProof/>
                <w:color w:val="313A43"/>
                <w:sz w:val="18"/>
                <w:szCs w:val="20"/>
              </w:rPr>
              <w:t>Music---</w:t>
            </w:r>
            <w:r w:rsidRPr="00721528"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20"/>
              </w:rPr>
              <w:t xml:space="preserve">Friday   </w:t>
            </w:r>
          </w:p>
          <w:p w:rsidR="00721528" w:rsidRPr="00721528" w:rsidRDefault="00721528" w:rsidP="0072152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20"/>
              </w:rPr>
            </w:pPr>
            <w:r w:rsidRPr="00721528">
              <w:rPr>
                <w:rFonts w:ascii="Arial" w:eastAsia="Times New Roman" w:hAnsi="Arial" w:cs="Arial"/>
                <w:b/>
                <w:i/>
                <w:noProof/>
                <w:color w:val="313A43"/>
                <w:sz w:val="18"/>
                <w:szCs w:val="20"/>
              </w:rPr>
              <w:t>Phys. Ed</w:t>
            </w:r>
            <w:r w:rsidRPr="00721528"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20"/>
              </w:rPr>
              <w:t>.—Mon. Tues. Thurs.</w:t>
            </w:r>
            <w:r>
              <w:rPr>
                <w:rFonts w:ascii="Arial" w:eastAsia="Times New Roman" w:hAnsi="Arial" w:cs="Arial"/>
                <w:b/>
                <w:noProof/>
                <w:color w:val="313A43"/>
                <w:sz w:val="18"/>
                <w:szCs w:val="20"/>
              </w:rPr>
              <w:t xml:space="preserve"> </w:t>
            </w:r>
          </w:p>
          <w:p w:rsidR="00721528" w:rsidRPr="00721528" w:rsidRDefault="00721528" w:rsidP="00FC4F65">
            <w:pPr>
              <w:pStyle w:val="Dates"/>
              <w:rPr>
                <w:lang w:val="en-US"/>
              </w:rPr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52A22" w:rsidRPr="00721528" w:rsidRDefault="00652A22" w:rsidP="00FC4F65">
            <w:pPr>
              <w:pStyle w:val="Dates"/>
              <w:rPr>
                <w:lang w:val="en-US"/>
              </w:rPr>
            </w:pPr>
          </w:p>
        </w:tc>
      </w:tr>
    </w:tbl>
    <w:p w:rsidR="00961CE5" w:rsidRPr="00721528" w:rsidRDefault="00961CE5" w:rsidP="00961CE5">
      <w:pPr>
        <w:jc w:val="center"/>
      </w:pPr>
    </w:p>
    <w:sectPr w:rsidR="00961CE5" w:rsidRPr="00721528" w:rsidSect="00B45697">
      <w:pgSz w:w="15840" w:h="12240" w:orient="landscape"/>
      <w:pgMar w:top="1800" w:right="1440" w:bottom="180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9"/>
    <w:rsid w:val="001C56FE"/>
    <w:rsid w:val="003919FD"/>
    <w:rsid w:val="004019E9"/>
    <w:rsid w:val="004D2DE5"/>
    <w:rsid w:val="00652A22"/>
    <w:rsid w:val="00721528"/>
    <w:rsid w:val="00764899"/>
    <w:rsid w:val="00830B50"/>
    <w:rsid w:val="00961CE5"/>
    <w:rsid w:val="00B45697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DEFFA-99FD-4D73-81B3-0428BB40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961CE5"/>
    <w:pPr>
      <w:framePr w:wrap="around" w:vAnchor="page" w:hAnchor="margin" w:xAlign="center" w:y="3050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FC4F65"/>
    <w:pPr>
      <w:spacing w:after="0" w:line="240" w:lineRule="auto"/>
    </w:pPr>
    <w:rPr>
      <w:rFonts w:ascii="Arial" w:eastAsia="Times New Roman" w:hAnsi="Arial" w:cs="Arial"/>
      <w:noProof/>
      <w:color w:val="313A43"/>
      <w:sz w:val="24"/>
      <w:szCs w:val="24"/>
      <w:lang w:val="fr-FR"/>
    </w:rPr>
  </w:style>
  <w:style w:type="character" w:customStyle="1" w:styleId="JourChar">
    <w:name w:val="Jour Char"/>
    <w:basedOn w:val="DefaultParagraphFont"/>
    <w:link w:val="Jour"/>
    <w:uiPriority w:val="1"/>
    <w:rsid w:val="00961CE5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DefaultParagraphFont"/>
    <w:link w:val="Dates"/>
    <w:uiPriority w:val="2"/>
    <w:rsid w:val="00FC4F65"/>
    <w:rPr>
      <w:rFonts w:ascii="Arial" w:eastAsia="Times New Roman" w:hAnsi="Arial" w:cs="Arial"/>
      <w:noProof/>
      <w:color w:val="313A43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36B897-2B34-4C45-BFE1-33105C3570C2}"/>
</file>

<file path=customXml/itemProps2.xml><?xml version="1.0" encoding="utf-8"?>
<ds:datastoreItem xmlns:ds="http://schemas.openxmlformats.org/officeDocument/2006/customXml" ds:itemID="{4B653A20-9C1D-449C-AC91-7E83B22CFCC1}"/>
</file>

<file path=customXml/itemProps3.xml><?xml version="1.0" encoding="utf-8"?>
<ds:datastoreItem xmlns:ds="http://schemas.openxmlformats.org/officeDocument/2006/customXml" ds:itemID="{482E2658-71CA-4B8E-B14F-18D786077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 - Department of Education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2017--Class calendar</dc:title>
  <dc:subject/>
  <dc:creator>McGraw, Liette     (ASD-W)</dc:creator>
  <cp:keywords/>
  <dc:description/>
  <cp:lastModifiedBy>Doyle, Monica     (ASD-W)</cp:lastModifiedBy>
  <cp:revision>2</cp:revision>
  <dcterms:created xsi:type="dcterms:W3CDTF">2017-02-27T20:41:00Z</dcterms:created>
  <dcterms:modified xsi:type="dcterms:W3CDTF">2017-02-27T20:41:00Z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