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2C115" w14:textId="77777777" w:rsidR="005067E2" w:rsidRPr="00E905B8" w:rsidRDefault="00ED5128" w:rsidP="00512CF3">
      <w:pPr>
        <w:pStyle w:val="PlainText"/>
        <w:rPr>
          <w:b/>
          <w:sz w:val="24"/>
          <w:szCs w:val="24"/>
        </w:rPr>
      </w:pPr>
      <w:bookmarkStart w:id="0" w:name="_GoBack"/>
      <w:bookmarkEnd w:id="0"/>
      <w:r>
        <w:rPr>
          <w:b/>
          <w:sz w:val="24"/>
          <w:szCs w:val="24"/>
        </w:rPr>
        <w:t>Post-secondary Information for Grade 12 Students</w:t>
      </w:r>
    </w:p>
    <w:p w14:paraId="7A65ED8F" w14:textId="77777777" w:rsidR="005067E2" w:rsidRPr="00E905B8" w:rsidRDefault="005067E2" w:rsidP="00512CF3">
      <w:pPr>
        <w:pStyle w:val="PlainText"/>
        <w:rPr>
          <w:b/>
          <w:sz w:val="24"/>
          <w:szCs w:val="24"/>
        </w:rPr>
      </w:pPr>
    </w:p>
    <w:p w14:paraId="33578A3A" w14:textId="77777777" w:rsidR="0092016D" w:rsidRDefault="00B7145C" w:rsidP="0092016D">
      <w:pPr>
        <w:pStyle w:val="PlainText"/>
        <w:rPr>
          <w:sz w:val="24"/>
          <w:szCs w:val="24"/>
        </w:rPr>
      </w:pPr>
      <w:r>
        <w:rPr>
          <w:sz w:val="24"/>
          <w:szCs w:val="24"/>
        </w:rPr>
        <w:t>Personnel at the Department of Education and Early Childhood Development have</w:t>
      </w:r>
      <w:r w:rsidR="0092016D">
        <w:rPr>
          <w:sz w:val="24"/>
          <w:szCs w:val="24"/>
        </w:rPr>
        <w:t xml:space="preserve"> communicated with four post-secondary institutions in New Brunswick and have gathered information to share with our </w:t>
      </w:r>
      <w:r>
        <w:rPr>
          <w:sz w:val="24"/>
          <w:szCs w:val="24"/>
        </w:rPr>
        <w:t xml:space="preserve">Grade 12 </w:t>
      </w:r>
      <w:r w:rsidR="0092016D">
        <w:rPr>
          <w:sz w:val="24"/>
          <w:szCs w:val="24"/>
        </w:rPr>
        <w:t xml:space="preserve">students. </w:t>
      </w:r>
    </w:p>
    <w:p w14:paraId="405E8F8A" w14:textId="77777777" w:rsidR="004E5DEB" w:rsidRPr="004E5DEB" w:rsidRDefault="004E5DEB" w:rsidP="00512CF3">
      <w:pPr>
        <w:pStyle w:val="PlainText"/>
        <w:rPr>
          <w:sz w:val="24"/>
          <w:szCs w:val="24"/>
          <w:lang w:val="en-CA"/>
        </w:rPr>
      </w:pPr>
    </w:p>
    <w:p w14:paraId="06B56B04" w14:textId="77777777" w:rsidR="00E905B8" w:rsidRPr="00E905B8" w:rsidRDefault="00E905B8" w:rsidP="00E905B8">
      <w:pPr>
        <w:pBdr>
          <w:bottom w:val="single" w:sz="4" w:space="1" w:color="auto"/>
        </w:pBdr>
        <w:rPr>
          <w:rFonts w:eastAsia="Times New Roman"/>
          <w:color w:val="000000"/>
          <w:sz w:val="24"/>
          <w:szCs w:val="24"/>
        </w:rPr>
      </w:pPr>
      <w:r w:rsidRPr="00E905B8">
        <w:rPr>
          <w:rFonts w:eastAsia="Times New Roman"/>
          <w:b/>
          <w:bCs/>
          <w:color w:val="000000"/>
          <w:sz w:val="24"/>
          <w:szCs w:val="24"/>
        </w:rPr>
        <w:t xml:space="preserve">St. Thomas University Entrance Requirements for </w:t>
      </w:r>
      <w:r w:rsidR="00DF33AC">
        <w:rPr>
          <w:rFonts w:eastAsia="Times New Roman"/>
          <w:b/>
          <w:bCs/>
          <w:color w:val="000000"/>
          <w:sz w:val="24"/>
          <w:szCs w:val="24"/>
        </w:rPr>
        <w:t>Grade 12</w:t>
      </w:r>
      <w:r w:rsidRPr="00E905B8">
        <w:rPr>
          <w:rFonts w:eastAsia="Times New Roman"/>
          <w:b/>
          <w:bCs/>
          <w:color w:val="000000"/>
          <w:sz w:val="24"/>
          <w:szCs w:val="24"/>
        </w:rPr>
        <w:t xml:space="preserve"> applicants, 2020-21</w:t>
      </w:r>
    </w:p>
    <w:p w14:paraId="78D72FAC" w14:textId="77777777" w:rsidR="00E905B8" w:rsidRPr="00E905B8" w:rsidRDefault="00E905B8" w:rsidP="002B6221">
      <w:pPr>
        <w:spacing w:line="240" w:lineRule="auto"/>
        <w:rPr>
          <w:rFonts w:eastAsia="Times New Roman"/>
          <w:color w:val="000000"/>
          <w:sz w:val="24"/>
          <w:szCs w:val="24"/>
        </w:rPr>
      </w:pPr>
      <w:r w:rsidRPr="00E905B8">
        <w:rPr>
          <w:rFonts w:eastAsia="Times New Roman"/>
          <w:color w:val="000000"/>
          <w:sz w:val="24"/>
          <w:szCs w:val="24"/>
        </w:rPr>
        <w:t>All students currently holding an active offer of admission will be eligible to begin their studies in September. </w:t>
      </w:r>
    </w:p>
    <w:p w14:paraId="724CD4AA" w14:textId="77777777" w:rsidR="00E905B8" w:rsidRPr="00E905B8" w:rsidRDefault="00E905B8" w:rsidP="002B6221">
      <w:pPr>
        <w:numPr>
          <w:ilvl w:val="0"/>
          <w:numId w:val="2"/>
        </w:numPr>
        <w:spacing w:before="100" w:beforeAutospacing="1" w:after="100" w:afterAutospacing="1" w:line="240" w:lineRule="auto"/>
        <w:rPr>
          <w:rFonts w:eastAsia="Times New Roman"/>
          <w:color w:val="000000"/>
          <w:sz w:val="24"/>
          <w:szCs w:val="24"/>
        </w:rPr>
      </w:pPr>
      <w:r w:rsidRPr="00E905B8">
        <w:rPr>
          <w:rFonts w:eastAsia="Times New Roman"/>
          <w:color w:val="000000"/>
          <w:sz w:val="24"/>
          <w:szCs w:val="24"/>
        </w:rPr>
        <w:t>If students currently hold an active offer of admission, we will consider the documents submitted to date as final and as meeting our offer conditions.  </w:t>
      </w:r>
    </w:p>
    <w:p w14:paraId="08876F47" w14:textId="77777777" w:rsidR="00E905B8" w:rsidRPr="00E905B8" w:rsidRDefault="00E905B8" w:rsidP="002B6221">
      <w:pPr>
        <w:numPr>
          <w:ilvl w:val="0"/>
          <w:numId w:val="2"/>
        </w:numPr>
        <w:spacing w:before="100" w:beforeAutospacing="1" w:after="100" w:afterAutospacing="1" w:line="240" w:lineRule="auto"/>
        <w:rPr>
          <w:rFonts w:eastAsia="Times New Roman"/>
          <w:color w:val="000000"/>
          <w:sz w:val="24"/>
          <w:szCs w:val="24"/>
        </w:rPr>
      </w:pPr>
      <w:r w:rsidRPr="00E905B8">
        <w:rPr>
          <w:rFonts w:eastAsia="Times New Roman"/>
          <w:color w:val="000000"/>
          <w:sz w:val="24"/>
          <w:szCs w:val="24"/>
        </w:rPr>
        <w:t>These students will not need to submit a final high school transcript.</w:t>
      </w:r>
    </w:p>
    <w:p w14:paraId="4EC4B176" w14:textId="77777777" w:rsidR="00E905B8" w:rsidRPr="00E905B8" w:rsidRDefault="00E905B8" w:rsidP="002B6221">
      <w:pPr>
        <w:spacing w:line="240" w:lineRule="auto"/>
        <w:rPr>
          <w:rFonts w:eastAsia="Times New Roman"/>
          <w:color w:val="000000"/>
          <w:sz w:val="24"/>
          <w:szCs w:val="24"/>
        </w:rPr>
      </w:pPr>
      <w:r w:rsidRPr="00E905B8">
        <w:rPr>
          <w:rFonts w:eastAsia="Times New Roman"/>
          <w:color w:val="000000"/>
          <w:sz w:val="24"/>
          <w:szCs w:val="24"/>
        </w:rPr>
        <w:t>For new applicants, STU will be looking for students to offer a minimum of a 70% average. </w:t>
      </w:r>
    </w:p>
    <w:p w14:paraId="6AD8DE52" w14:textId="77777777" w:rsidR="00E905B8" w:rsidRPr="00E905B8" w:rsidRDefault="00E905B8" w:rsidP="002B6221">
      <w:pPr>
        <w:numPr>
          <w:ilvl w:val="0"/>
          <w:numId w:val="3"/>
        </w:numPr>
        <w:spacing w:before="100" w:beforeAutospacing="1" w:after="100" w:afterAutospacing="1" w:line="240" w:lineRule="auto"/>
        <w:rPr>
          <w:rFonts w:eastAsia="Times New Roman"/>
          <w:color w:val="000000"/>
          <w:sz w:val="24"/>
          <w:szCs w:val="24"/>
        </w:rPr>
      </w:pPr>
      <w:r w:rsidRPr="00E905B8">
        <w:rPr>
          <w:rFonts w:eastAsia="Times New Roman"/>
          <w:color w:val="000000"/>
          <w:sz w:val="24"/>
          <w:szCs w:val="24"/>
        </w:rPr>
        <w:t>This average is calculated based on five courses: English 122 (or English 121) and four other Grade 12 level courses from our list of acceptable academic electives. If a student was registered to take English 12 (or any of the other four required courses) during the second semester, we will be using their final grade in the Grade 11 version of that course. </w:t>
      </w:r>
    </w:p>
    <w:p w14:paraId="1CD5E38E" w14:textId="77777777" w:rsidR="00E905B8" w:rsidRDefault="00E905B8" w:rsidP="002B6221">
      <w:pPr>
        <w:numPr>
          <w:ilvl w:val="0"/>
          <w:numId w:val="3"/>
        </w:numPr>
        <w:spacing w:before="100" w:beforeAutospacing="1" w:after="100" w:afterAutospacing="1" w:line="240" w:lineRule="auto"/>
        <w:rPr>
          <w:rFonts w:eastAsia="Times New Roman"/>
          <w:color w:val="000000"/>
          <w:sz w:val="24"/>
          <w:szCs w:val="24"/>
        </w:rPr>
      </w:pPr>
      <w:r w:rsidRPr="00E905B8">
        <w:rPr>
          <w:rFonts w:eastAsia="Times New Roman"/>
          <w:color w:val="000000"/>
          <w:sz w:val="24"/>
          <w:szCs w:val="24"/>
        </w:rPr>
        <w:t>For example, if a student was enrolled in English 122 during the second semester, we will be using their English 112 grade in our admission average calculation. In most cases, students offer enough Grade 12 courses from the first semester of their Grade 12 year, combined with any Grade 12 coursework that they completed in Grade 11, for us to make an admission decision.</w:t>
      </w:r>
    </w:p>
    <w:p w14:paraId="54878A7D" w14:textId="77777777" w:rsidR="009214E6" w:rsidRPr="00C24AE7" w:rsidRDefault="009214E6" w:rsidP="009214E6">
      <w:pPr>
        <w:spacing w:after="0"/>
      </w:pPr>
      <w:r>
        <w:rPr>
          <w:rFonts w:eastAsia="Times New Roman"/>
          <w:b/>
          <w:bCs/>
          <w:color w:val="000000"/>
          <w:sz w:val="24"/>
          <w:szCs w:val="24"/>
        </w:rPr>
        <w:t xml:space="preserve">For further detail, go to: </w:t>
      </w:r>
    </w:p>
    <w:p w14:paraId="6ED8B752" w14:textId="77777777" w:rsidR="009214E6" w:rsidRPr="00C24AE7" w:rsidRDefault="00A3091D" w:rsidP="009214E6">
      <w:pPr>
        <w:rPr>
          <w:rFonts w:eastAsia="Times New Roman"/>
          <w:color w:val="000000"/>
          <w:lang w:val="en-US"/>
        </w:rPr>
      </w:pPr>
      <w:hyperlink r:id="rId5" w:history="1">
        <w:r w:rsidR="009214E6" w:rsidRPr="00C24AE7">
          <w:rPr>
            <w:rStyle w:val="Hyperlink"/>
            <w:rFonts w:eastAsia="Times New Roman"/>
          </w:rPr>
          <w:t>https://www.stu.ca/future-students/temporary-changes-to-admissions-covid-19/​</w:t>
        </w:r>
      </w:hyperlink>
    </w:p>
    <w:p w14:paraId="0AFDC3CC" w14:textId="77777777" w:rsidR="00E905B8" w:rsidRPr="00E905B8" w:rsidRDefault="00E905B8" w:rsidP="00DF33AC">
      <w:pPr>
        <w:pBdr>
          <w:bottom w:val="single" w:sz="4" w:space="1" w:color="auto"/>
        </w:pBdr>
        <w:spacing w:line="240" w:lineRule="auto"/>
        <w:rPr>
          <w:rFonts w:eastAsia="Times New Roman"/>
          <w:color w:val="000000"/>
          <w:sz w:val="24"/>
          <w:szCs w:val="24"/>
        </w:rPr>
      </w:pPr>
      <w:r>
        <w:rPr>
          <w:rFonts w:eastAsia="Times New Roman"/>
          <w:b/>
          <w:bCs/>
          <w:color w:val="000000"/>
          <w:sz w:val="24"/>
          <w:szCs w:val="24"/>
        </w:rPr>
        <w:t>Mount Allison</w:t>
      </w:r>
      <w:r w:rsidRPr="00E905B8">
        <w:rPr>
          <w:rFonts w:eastAsia="Times New Roman"/>
          <w:b/>
          <w:bCs/>
          <w:color w:val="000000"/>
          <w:sz w:val="24"/>
          <w:szCs w:val="24"/>
        </w:rPr>
        <w:t xml:space="preserve"> University Entrance Requirements for </w:t>
      </w:r>
      <w:r w:rsidR="00DF33AC">
        <w:rPr>
          <w:rFonts w:eastAsia="Times New Roman"/>
          <w:b/>
          <w:bCs/>
          <w:color w:val="000000"/>
          <w:sz w:val="24"/>
          <w:szCs w:val="24"/>
        </w:rPr>
        <w:t>Grade 12</w:t>
      </w:r>
      <w:r w:rsidRPr="00E905B8">
        <w:rPr>
          <w:rFonts w:eastAsia="Times New Roman"/>
          <w:b/>
          <w:bCs/>
          <w:color w:val="000000"/>
          <w:sz w:val="24"/>
          <w:szCs w:val="24"/>
        </w:rPr>
        <w:t xml:space="preserve"> applicants, 2020-21</w:t>
      </w:r>
    </w:p>
    <w:p w14:paraId="444D1817" w14:textId="77777777" w:rsidR="00E905B8" w:rsidRPr="00E905B8" w:rsidRDefault="00E905B8" w:rsidP="002B6221">
      <w:pPr>
        <w:pStyle w:val="ListParagraph"/>
        <w:numPr>
          <w:ilvl w:val="0"/>
          <w:numId w:val="4"/>
        </w:numPr>
        <w:spacing w:line="240" w:lineRule="auto"/>
        <w:rPr>
          <w:rFonts w:eastAsia="Times New Roman"/>
          <w:sz w:val="24"/>
          <w:szCs w:val="24"/>
        </w:rPr>
      </w:pPr>
      <w:r w:rsidRPr="00E905B8">
        <w:rPr>
          <w:rFonts w:eastAsia="Times New Roman"/>
          <w:sz w:val="24"/>
          <w:szCs w:val="24"/>
          <w:lang w:val="en-US"/>
        </w:rPr>
        <w:t>All current offers of acceptance and scholarships will be honored.</w:t>
      </w:r>
    </w:p>
    <w:p w14:paraId="5CA1FFEC" w14:textId="77777777" w:rsidR="00E905B8" w:rsidRPr="00E905B8" w:rsidRDefault="00E905B8" w:rsidP="002B6221">
      <w:pPr>
        <w:pStyle w:val="ListParagraph"/>
        <w:numPr>
          <w:ilvl w:val="0"/>
          <w:numId w:val="4"/>
        </w:numPr>
        <w:spacing w:line="240" w:lineRule="auto"/>
        <w:rPr>
          <w:rFonts w:eastAsia="Times New Roman"/>
          <w:sz w:val="24"/>
          <w:szCs w:val="24"/>
        </w:rPr>
      </w:pPr>
      <w:r w:rsidRPr="00E905B8">
        <w:rPr>
          <w:rFonts w:eastAsia="Times New Roman"/>
          <w:sz w:val="24"/>
          <w:szCs w:val="24"/>
          <w:lang w:val="en-US"/>
        </w:rPr>
        <w:t>The university is very intent on supporting students bridge any gaps that may have resulted due to the alterations in current school programming.</w:t>
      </w:r>
    </w:p>
    <w:p w14:paraId="4DE3EB35" w14:textId="77777777" w:rsidR="00E905B8" w:rsidRPr="00E905B8" w:rsidRDefault="00E905B8" w:rsidP="002B6221">
      <w:pPr>
        <w:pStyle w:val="ListParagraph"/>
        <w:numPr>
          <w:ilvl w:val="0"/>
          <w:numId w:val="4"/>
        </w:numPr>
        <w:spacing w:line="240" w:lineRule="auto"/>
        <w:rPr>
          <w:rFonts w:eastAsia="Times New Roman"/>
          <w:sz w:val="24"/>
          <w:szCs w:val="24"/>
        </w:rPr>
      </w:pPr>
      <w:r w:rsidRPr="00E905B8">
        <w:rPr>
          <w:rFonts w:eastAsia="Times New Roman"/>
          <w:sz w:val="24"/>
          <w:szCs w:val="24"/>
          <w:lang w:val="en-US"/>
        </w:rPr>
        <w:t xml:space="preserve">Mount Allison will contact each student with deferred admission to discuss individual options to meet admission requirements. </w:t>
      </w:r>
    </w:p>
    <w:p w14:paraId="3BC32E5D" w14:textId="77777777" w:rsidR="00E905B8" w:rsidRDefault="00E905B8" w:rsidP="002B6221">
      <w:pPr>
        <w:pStyle w:val="PlainText"/>
        <w:rPr>
          <w:sz w:val="24"/>
          <w:szCs w:val="24"/>
          <w:lang w:val="en-CA"/>
        </w:rPr>
      </w:pPr>
    </w:p>
    <w:p w14:paraId="49D68505" w14:textId="77777777" w:rsidR="009214E6" w:rsidRPr="00C24AE7" w:rsidRDefault="009214E6" w:rsidP="009214E6">
      <w:pPr>
        <w:spacing w:after="0"/>
      </w:pPr>
      <w:r>
        <w:rPr>
          <w:rFonts w:eastAsia="Times New Roman"/>
          <w:b/>
          <w:bCs/>
          <w:color w:val="000000"/>
          <w:sz w:val="24"/>
          <w:szCs w:val="24"/>
        </w:rPr>
        <w:t>For further detail, go to:</w:t>
      </w:r>
      <w:r w:rsidRPr="00C24AE7">
        <w:rPr>
          <w:lang w:val="en-US"/>
        </w:rPr>
        <w:t xml:space="preserve"> </w:t>
      </w:r>
      <w:hyperlink r:id="rId6" w:history="1">
        <w:r w:rsidRPr="00C24AE7">
          <w:rPr>
            <w:rStyle w:val="Hyperlink"/>
          </w:rPr>
          <w:t>https://www.mta.ca/Community/Student_services/Health_and_wellness/Health_Services/Health_alerts/Coronavirus_disease/Incoming_student_FAQ/Incoming_student_FAQ/</w:t>
        </w:r>
      </w:hyperlink>
    </w:p>
    <w:p w14:paraId="45B9E57C" w14:textId="77777777" w:rsidR="009214E6" w:rsidRDefault="009214E6" w:rsidP="002B6221">
      <w:pPr>
        <w:pStyle w:val="PlainText"/>
        <w:rPr>
          <w:sz w:val="24"/>
          <w:szCs w:val="24"/>
          <w:lang w:val="en-CA"/>
        </w:rPr>
      </w:pPr>
    </w:p>
    <w:p w14:paraId="07A5A9A1" w14:textId="77777777" w:rsidR="009214E6" w:rsidRPr="00E905B8" w:rsidRDefault="009214E6" w:rsidP="002B6221">
      <w:pPr>
        <w:pStyle w:val="PlainText"/>
        <w:rPr>
          <w:sz w:val="24"/>
          <w:szCs w:val="24"/>
          <w:lang w:val="en-CA"/>
        </w:rPr>
      </w:pPr>
    </w:p>
    <w:p w14:paraId="79694852" w14:textId="77777777" w:rsidR="009214E6" w:rsidRPr="00E905B8" w:rsidRDefault="009214E6" w:rsidP="00DF33AC">
      <w:pPr>
        <w:pBdr>
          <w:bottom w:val="single" w:sz="4" w:space="1" w:color="auto"/>
        </w:pBdr>
        <w:spacing w:line="240" w:lineRule="auto"/>
        <w:rPr>
          <w:rFonts w:eastAsia="Times New Roman"/>
          <w:color w:val="000000"/>
          <w:sz w:val="24"/>
          <w:szCs w:val="24"/>
        </w:rPr>
      </w:pPr>
      <w:r w:rsidRPr="00E905B8">
        <w:rPr>
          <w:rFonts w:eastAsia="Times New Roman"/>
          <w:b/>
          <w:bCs/>
          <w:color w:val="000000"/>
          <w:sz w:val="24"/>
          <w:szCs w:val="24"/>
        </w:rPr>
        <w:lastRenderedPageBreak/>
        <w:t xml:space="preserve">University </w:t>
      </w:r>
      <w:r>
        <w:rPr>
          <w:rFonts w:eastAsia="Times New Roman"/>
          <w:b/>
          <w:bCs/>
          <w:color w:val="000000"/>
          <w:sz w:val="24"/>
          <w:szCs w:val="24"/>
        </w:rPr>
        <w:t xml:space="preserve">of New Brunswick </w:t>
      </w:r>
      <w:r w:rsidRPr="00E905B8">
        <w:rPr>
          <w:rFonts w:eastAsia="Times New Roman"/>
          <w:b/>
          <w:bCs/>
          <w:color w:val="000000"/>
          <w:sz w:val="24"/>
          <w:szCs w:val="24"/>
        </w:rPr>
        <w:t xml:space="preserve">Entrance Requirements for </w:t>
      </w:r>
      <w:r w:rsidR="00DF33AC">
        <w:rPr>
          <w:rFonts w:eastAsia="Times New Roman"/>
          <w:b/>
          <w:bCs/>
          <w:color w:val="000000"/>
          <w:sz w:val="24"/>
          <w:szCs w:val="24"/>
        </w:rPr>
        <w:t>Grade 12</w:t>
      </w:r>
      <w:r w:rsidRPr="00E905B8">
        <w:rPr>
          <w:rFonts w:eastAsia="Times New Roman"/>
          <w:b/>
          <w:bCs/>
          <w:color w:val="000000"/>
          <w:sz w:val="24"/>
          <w:szCs w:val="24"/>
        </w:rPr>
        <w:t xml:space="preserve"> applicants, 2020-21</w:t>
      </w:r>
    </w:p>
    <w:p w14:paraId="570872E4" w14:textId="77777777" w:rsidR="00BD4A4B" w:rsidRPr="00BD4A4B" w:rsidRDefault="00BD4A4B" w:rsidP="00BD4A4B">
      <w:pPr>
        <w:pStyle w:val="p1"/>
        <w:numPr>
          <w:ilvl w:val="0"/>
          <w:numId w:val="9"/>
        </w:numPr>
        <w:rPr>
          <w:rFonts w:asciiTheme="minorHAnsi" w:eastAsia="Times New Roman" w:hAnsiTheme="minorHAnsi" w:cstheme="minorBidi"/>
          <w:sz w:val="24"/>
          <w:szCs w:val="24"/>
          <w:lang w:val="en-US" w:eastAsia="en-US"/>
        </w:rPr>
      </w:pPr>
      <w:r w:rsidRPr="00BD4A4B">
        <w:rPr>
          <w:rFonts w:asciiTheme="minorHAnsi" w:eastAsia="Times New Roman" w:hAnsiTheme="minorHAnsi" w:cstheme="minorBidi"/>
          <w:sz w:val="24"/>
          <w:szCs w:val="24"/>
          <w:lang w:val="en-US" w:eastAsia="en-US"/>
        </w:rPr>
        <w:t>UNB will honour its offers of admission to date and provide pathways for upgrading where required</w:t>
      </w:r>
      <w:r w:rsidR="002F0361">
        <w:rPr>
          <w:rFonts w:asciiTheme="minorHAnsi" w:eastAsia="Times New Roman" w:hAnsiTheme="minorHAnsi" w:cstheme="minorBidi"/>
          <w:sz w:val="24"/>
          <w:szCs w:val="24"/>
          <w:lang w:val="en-US" w:eastAsia="en-US"/>
        </w:rPr>
        <w:t>.</w:t>
      </w:r>
    </w:p>
    <w:p w14:paraId="7A2C6D77" w14:textId="77777777" w:rsidR="00BD4A4B" w:rsidRPr="00BD4A4B" w:rsidRDefault="00BD4A4B" w:rsidP="00BD4A4B">
      <w:pPr>
        <w:pStyle w:val="p1"/>
        <w:numPr>
          <w:ilvl w:val="0"/>
          <w:numId w:val="9"/>
        </w:numPr>
        <w:rPr>
          <w:rFonts w:asciiTheme="minorHAnsi" w:eastAsia="Times New Roman" w:hAnsiTheme="minorHAnsi" w:cstheme="minorBidi"/>
          <w:sz w:val="24"/>
          <w:szCs w:val="24"/>
          <w:lang w:val="en-US" w:eastAsia="en-US"/>
        </w:rPr>
      </w:pPr>
      <w:r w:rsidRPr="00BD4A4B">
        <w:rPr>
          <w:rFonts w:asciiTheme="minorHAnsi" w:eastAsia="Times New Roman" w:hAnsiTheme="minorHAnsi" w:cstheme="minorBidi"/>
          <w:sz w:val="24"/>
          <w:szCs w:val="24"/>
          <w:lang w:val="en-US" w:eastAsia="en-US"/>
        </w:rPr>
        <w:t>UNB will accept courses for which a CR has been assigned on high school transcripts for admission to its programs for Grade 12 students.</w:t>
      </w:r>
    </w:p>
    <w:p w14:paraId="157069DD" w14:textId="77777777" w:rsidR="00BD4A4B" w:rsidRPr="00BD4A4B" w:rsidRDefault="00BD4A4B" w:rsidP="00BD4A4B">
      <w:pPr>
        <w:pStyle w:val="BodyText"/>
        <w:widowControl/>
        <w:numPr>
          <w:ilvl w:val="0"/>
          <w:numId w:val="10"/>
        </w:numPr>
        <w:autoSpaceDE/>
        <w:autoSpaceDN/>
        <w:spacing w:line="200" w:lineRule="atLeast"/>
        <w:ind w:right="183"/>
        <w:rPr>
          <w:rFonts w:asciiTheme="minorHAnsi" w:eastAsia="Times New Roman" w:hAnsiTheme="minorHAnsi" w:cstheme="minorBidi"/>
          <w:sz w:val="24"/>
          <w:szCs w:val="24"/>
        </w:rPr>
      </w:pPr>
      <w:r w:rsidRPr="00BD4A4B">
        <w:rPr>
          <w:rFonts w:asciiTheme="minorHAnsi" w:eastAsia="Times New Roman" w:hAnsiTheme="minorHAnsi" w:cstheme="minorBidi"/>
          <w:sz w:val="24"/>
          <w:szCs w:val="24"/>
        </w:rPr>
        <w:t>Where an incoming student has an ENR recorded on the high school transcript in courses for which a CR is required, faculties will provide the following pathways for upgrading:</w:t>
      </w:r>
    </w:p>
    <w:p w14:paraId="149A120A" w14:textId="77777777" w:rsidR="00BD4A4B" w:rsidRPr="00BD4A4B" w:rsidRDefault="00BD4A4B" w:rsidP="00BD4A4B">
      <w:pPr>
        <w:pStyle w:val="ListParagraph"/>
        <w:numPr>
          <w:ilvl w:val="1"/>
          <w:numId w:val="10"/>
        </w:numPr>
        <w:spacing w:before="100" w:beforeAutospacing="1" w:after="100" w:afterAutospacing="1" w:line="240" w:lineRule="auto"/>
        <w:contextualSpacing w:val="0"/>
        <w:rPr>
          <w:rFonts w:eastAsia="Times New Roman"/>
          <w:sz w:val="24"/>
          <w:szCs w:val="24"/>
          <w:lang w:val="en-US"/>
        </w:rPr>
      </w:pPr>
      <w:r w:rsidRPr="00BD4A4B">
        <w:rPr>
          <w:rFonts w:eastAsia="Times New Roman"/>
          <w:sz w:val="24"/>
          <w:szCs w:val="24"/>
          <w:lang w:val="en-US"/>
        </w:rPr>
        <w:t>CEL University Preparatory courses in English, Chemistry, Physics, Biology and Math throughout the summer</w:t>
      </w:r>
    </w:p>
    <w:p w14:paraId="75B2B96F" w14:textId="77777777" w:rsidR="00BD4A4B" w:rsidRPr="00BD4A4B" w:rsidRDefault="00BD4A4B" w:rsidP="00BD4A4B">
      <w:pPr>
        <w:pStyle w:val="ListParagraph"/>
        <w:numPr>
          <w:ilvl w:val="1"/>
          <w:numId w:val="10"/>
        </w:numPr>
        <w:spacing w:before="100" w:beforeAutospacing="1" w:after="100" w:afterAutospacing="1" w:line="240" w:lineRule="auto"/>
        <w:contextualSpacing w:val="0"/>
        <w:rPr>
          <w:rFonts w:eastAsia="Times New Roman"/>
          <w:sz w:val="24"/>
          <w:szCs w:val="24"/>
          <w:lang w:val="en-US"/>
        </w:rPr>
      </w:pPr>
      <w:r w:rsidRPr="00BD4A4B">
        <w:rPr>
          <w:rFonts w:eastAsia="Times New Roman"/>
          <w:sz w:val="24"/>
          <w:szCs w:val="24"/>
          <w:lang w:val="en-US"/>
        </w:rPr>
        <w:t>Alternative pathways for students with a fall start date (provided on a case-by-case basis)</w:t>
      </w:r>
    </w:p>
    <w:p w14:paraId="6480D32E" w14:textId="77777777" w:rsidR="00DF33AC" w:rsidRPr="00C24AE7" w:rsidRDefault="00DF33AC" w:rsidP="00DF33AC">
      <w:pPr>
        <w:pStyle w:val="PlainText"/>
        <w:rPr>
          <w:szCs w:val="22"/>
        </w:rPr>
      </w:pPr>
      <w:r>
        <w:rPr>
          <w:rFonts w:eastAsia="Times New Roman"/>
          <w:b/>
          <w:bCs/>
          <w:color w:val="000000"/>
          <w:sz w:val="24"/>
          <w:szCs w:val="24"/>
        </w:rPr>
        <w:t xml:space="preserve">For further detail, go to: </w:t>
      </w:r>
    </w:p>
    <w:p w14:paraId="3D326F4B" w14:textId="77777777" w:rsidR="00DF33AC" w:rsidRPr="00C24AE7" w:rsidRDefault="00A3091D" w:rsidP="00DF33AC">
      <w:pPr>
        <w:pStyle w:val="PlainText"/>
        <w:rPr>
          <w:szCs w:val="22"/>
        </w:rPr>
      </w:pPr>
      <w:hyperlink r:id="rId7" w:history="1">
        <w:r w:rsidR="00DF33AC" w:rsidRPr="00C24AE7">
          <w:rPr>
            <w:rStyle w:val="Hyperlink"/>
            <w:rFonts w:eastAsia="Times New Roman"/>
            <w:szCs w:val="22"/>
          </w:rPr>
          <w:t>https://www.unb.ca/admissions/applying-to-unb/covid-19-faq.html</w:t>
        </w:r>
      </w:hyperlink>
    </w:p>
    <w:p w14:paraId="52E45315" w14:textId="77777777" w:rsidR="00E905B8" w:rsidRPr="009214E6" w:rsidRDefault="00E905B8" w:rsidP="002B6221">
      <w:pPr>
        <w:pStyle w:val="PlainText"/>
        <w:rPr>
          <w:sz w:val="24"/>
          <w:szCs w:val="24"/>
          <w:lang w:val="en-CA"/>
        </w:rPr>
      </w:pPr>
    </w:p>
    <w:p w14:paraId="1C54275F" w14:textId="77777777" w:rsidR="00DF33AC" w:rsidRPr="00E905B8" w:rsidRDefault="00DF33AC" w:rsidP="00DF33AC">
      <w:pPr>
        <w:pBdr>
          <w:bottom w:val="single" w:sz="4" w:space="1" w:color="auto"/>
        </w:pBdr>
        <w:spacing w:line="240" w:lineRule="auto"/>
        <w:rPr>
          <w:rFonts w:eastAsia="Times New Roman"/>
          <w:color w:val="000000"/>
          <w:sz w:val="24"/>
          <w:szCs w:val="24"/>
        </w:rPr>
      </w:pPr>
      <w:r>
        <w:rPr>
          <w:rFonts w:eastAsia="Times New Roman"/>
          <w:b/>
          <w:bCs/>
          <w:color w:val="000000"/>
          <w:sz w:val="24"/>
          <w:szCs w:val="24"/>
        </w:rPr>
        <w:t xml:space="preserve">Crandall University </w:t>
      </w:r>
      <w:r w:rsidRPr="00E905B8">
        <w:rPr>
          <w:rFonts w:eastAsia="Times New Roman"/>
          <w:b/>
          <w:bCs/>
          <w:color w:val="000000"/>
          <w:sz w:val="24"/>
          <w:szCs w:val="24"/>
        </w:rPr>
        <w:t xml:space="preserve">Entrance Requirements for </w:t>
      </w:r>
      <w:r>
        <w:rPr>
          <w:rFonts w:eastAsia="Times New Roman"/>
          <w:b/>
          <w:bCs/>
          <w:color w:val="000000"/>
          <w:sz w:val="24"/>
          <w:szCs w:val="24"/>
        </w:rPr>
        <w:t>Grade 12</w:t>
      </w:r>
      <w:r w:rsidRPr="00E905B8">
        <w:rPr>
          <w:rFonts w:eastAsia="Times New Roman"/>
          <w:b/>
          <w:bCs/>
          <w:color w:val="000000"/>
          <w:sz w:val="24"/>
          <w:szCs w:val="24"/>
        </w:rPr>
        <w:t xml:space="preserve"> applicants, 2020-21</w:t>
      </w:r>
    </w:p>
    <w:p w14:paraId="637719B6" w14:textId="77777777" w:rsidR="00DF33AC" w:rsidRPr="009C2C7B" w:rsidRDefault="00DF33AC" w:rsidP="009C2C7B">
      <w:pPr>
        <w:pStyle w:val="ListParagraph"/>
        <w:numPr>
          <w:ilvl w:val="0"/>
          <w:numId w:val="7"/>
        </w:numPr>
        <w:rPr>
          <w:rFonts w:eastAsia="Times New Roman"/>
          <w:sz w:val="24"/>
          <w:szCs w:val="24"/>
          <w:lang w:val="en-US"/>
        </w:rPr>
      </w:pPr>
      <w:r w:rsidRPr="009C2C7B">
        <w:rPr>
          <w:rFonts w:eastAsia="Times New Roman"/>
          <w:sz w:val="24"/>
          <w:szCs w:val="24"/>
          <w:lang w:val="en-US"/>
        </w:rPr>
        <w:t xml:space="preserve">Crandall is currently accepting students into </w:t>
      </w:r>
      <w:r w:rsidR="00E84222" w:rsidRPr="009C2C7B">
        <w:rPr>
          <w:rFonts w:eastAsia="Times New Roman"/>
          <w:sz w:val="24"/>
          <w:szCs w:val="24"/>
          <w:lang w:val="en-US"/>
        </w:rPr>
        <w:t>the</w:t>
      </w:r>
      <w:r w:rsidRPr="009C2C7B">
        <w:rPr>
          <w:rFonts w:eastAsia="Times New Roman"/>
          <w:sz w:val="24"/>
          <w:szCs w:val="24"/>
          <w:lang w:val="en-US"/>
        </w:rPr>
        <w:t xml:space="preserve"> Arts, Business, and Science programs based on their first semester Grade 12 marks, along with some grade 11 courses where needed. </w:t>
      </w:r>
      <w:r w:rsidR="00E84222" w:rsidRPr="009C2C7B">
        <w:rPr>
          <w:rFonts w:eastAsia="Times New Roman"/>
          <w:sz w:val="24"/>
          <w:szCs w:val="24"/>
          <w:lang w:val="en-US"/>
        </w:rPr>
        <w:t>They</w:t>
      </w:r>
      <w:r w:rsidRPr="009C2C7B">
        <w:rPr>
          <w:rFonts w:eastAsia="Times New Roman"/>
          <w:sz w:val="24"/>
          <w:szCs w:val="24"/>
          <w:lang w:val="en-US"/>
        </w:rPr>
        <w:t xml:space="preserve"> will also accept high school university preparatory classes from students who have completed the current academic year as either enrolled or for credit.</w:t>
      </w:r>
    </w:p>
    <w:p w14:paraId="6B224FC7" w14:textId="77777777" w:rsidR="00DF33AC" w:rsidRPr="009C2C7B" w:rsidRDefault="00DF33AC" w:rsidP="009C2C7B">
      <w:pPr>
        <w:pStyle w:val="ListParagraph"/>
        <w:numPr>
          <w:ilvl w:val="0"/>
          <w:numId w:val="7"/>
        </w:numPr>
        <w:rPr>
          <w:rFonts w:eastAsia="Times New Roman"/>
          <w:sz w:val="24"/>
          <w:szCs w:val="24"/>
          <w:lang w:val="en-US"/>
        </w:rPr>
      </w:pPr>
      <w:r w:rsidRPr="009C2C7B">
        <w:rPr>
          <w:rFonts w:eastAsia="Times New Roman"/>
          <w:sz w:val="24"/>
          <w:szCs w:val="24"/>
          <w:lang w:val="en-US"/>
        </w:rPr>
        <w:t>We also strongly recommend students interested in the Bachelor of Science program to complete their Grade 12 Biology and Grade 12 Chemistry, for credit, if available at their school.  </w:t>
      </w:r>
    </w:p>
    <w:p w14:paraId="1E5B7E61" w14:textId="77777777" w:rsidR="00DF33AC" w:rsidRPr="009C2C7B" w:rsidRDefault="00DF33AC" w:rsidP="009C2C7B">
      <w:pPr>
        <w:pStyle w:val="ListParagraph"/>
        <w:numPr>
          <w:ilvl w:val="0"/>
          <w:numId w:val="7"/>
        </w:numPr>
        <w:rPr>
          <w:rFonts w:eastAsia="Times New Roman"/>
          <w:sz w:val="24"/>
          <w:szCs w:val="24"/>
          <w:lang w:val="en-US"/>
        </w:rPr>
      </w:pPr>
      <w:r w:rsidRPr="009C2C7B">
        <w:rPr>
          <w:rFonts w:eastAsia="Times New Roman"/>
          <w:sz w:val="24"/>
          <w:szCs w:val="24"/>
          <w:lang w:val="en-US"/>
        </w:rPr>
        <w:t>Crandall will continue to be flexible where possible and adapt to changing circumstances to remove any barriers to completion of the application or registration process.</w:t>
      </w:r>
    </w:p>
    <w:p w14:paraId="370C1718" w14:textId="77777777" w:rsidR="00E84222" w:rsidRPr="00C24AE7" w:rsidRDefault="00E84222" w:rsidP="00E84222">
      <w:pPr>
        <w:pStyle w:val="PlainText"/>
        <w:rPr>
          <w:szCs w:val="22"/>
        </w:rPr>
      </w:pPr>
      <w:r>
        <w:rPr>
          <w:rFonts w:eastAsia="Times New Roman"/>
          <w:b/>
          <w:bCs/>
          <w:color w:val="000000"/>
          <w:sz w:val="24"/>
          <w:szCs w:val="24"/>
        </w:rPr>
        <w:t xml:space="preserve">For further detail, go to: </w:t>
      </w:r>
    </w:p>
    <w:p w14:paraId="65DED4F9" w14:textId="77777777" w:rsidR="00E84222" w:rsidRDefault="00A3091D" w:rsidP="00E84222">
      <w:pPr>
        <w:pStyle w:val="PlainText"/>
        <w:rPr>
          <w:szCs w:val="22"/>
        </w:rPr>
      </w:pPr>
      <w:hyperlink r:id="rId8" w:history="1">
        <w:r w:rsidR="00E84222" w:rsidRPr="00090E7B">
          <w:rPr>
            <w:rStyle w:val="Hyperlink"/>
            <w:szCs w:val="22"/>
          </w:rPr>
          <w:t>https://www.crandallu.ca/coronavirus/</w:t>
        </w:r>
      </w:hyperlink>
      <w:r w:rsidR="00E84222" w:rsidRPr="00C24AE7">
        <w:rPr>
          <w:szCs w:val="22"/>
        </w:rPr>
        <w:t xml:space="preserve">  </w:t>
      </w:r>
    </w:p>
    <w:p w14:paraId="309D4BD2" w14:textId="77777777" w:rsidR="00D06757" w:rsidRDefault="00D06757" w:rsidP="00E84222">
      <w:pPr>
        <w:pStyle w:val="PlainText"/>
        <w:rPr>
          <w:szCs w:val="22"/>
        </w:rPr>
      </w:pPr>
    </w:p>
    <w:p w14:paraId="1D727854" w14:textId="77777777" w:rsidR="0036253A" w:rsidRPr="00930173" w:rsidRDefault="0036253A" w:rsidP="0036253A">
      <w:pPr>
        <w:pBdr>
          <w:bottom w:val="single" w:sz="4" w:space="1" w:color="auto"/>
        </w:pBdr>
        <w:rPr>
          <w:b/>
          <w:bCs/>
          <w:sz w:val="24"/>
          <w:szCs w:val="24"/>
          <w:lang w:val="en-US"/>
        </w:rPr>
      </w:pPr>
      <w:r w:rsidRPr="00930173">
        <w:rPr>
          <w:b/>
          <w:bCs/>
          <w:sz w:val="24"/>
          <w:szCs w:val="24"/>
        </w:rPr>
        <w:t xml:space="preserve">NBCC </w:t>
      </w:r>
      <w:r w:rsidRPr="00930173">
        <w:rPr>
          <w:b/>
          <w:bCs/>
          <w:sz w:val="24"/>
          <w:szCs w:val="24"/>
          <w:lang w:val="en-US"/>
        </w:rPr>
        <w:t xml:space="preserve">Entrance Requirements for Grade 12 applicants, </w:t>
      </w:r>
      <w:r w:rsidRPr="00930173">
        <w:rPr>
          <w:bCs/>
          <w:sz w:val="24"/>
          <w:szCs w:val="24"/>
          <w:lang w:val="en-US"/>
        </w:rPr>
        <w:t>2020-21</w:t>
      </w:r>
      <w:r w:rsidRPr="00930173">
        <w:rPr>
          <w:b/>
          <w:bCs/>
          <w:sz w:val="24"/>
          <w:szCs w:val="24"/>
          <w:lang w:val="en-US"/>
        </w:rPr>
        <w:t xml:space="preserve">       </w:t>
      </w:r>
    </w:p>
    <w:p w14:paraId="4B7EFB77" w14:textId="77777777" w:rsidR="0036253A" w:rsidRPr="00930173" w:rsidRDefault="0036253A" w:rsidP="0036253A">
      <w:pPr>
        <w:rPr>
          <w:rFonts w:eastAsia="Times New Roman"/>
          <w:sz w:val="24"/>
          <w:szCs w:val="24"/>
          <w:lang w:val="en-US"/>
        </w:rPr>
      </w:pPr>
      <w:r w:rsidRPr="00930173">
        <w:rPr>
          <w:rFonts w:eastAsia="Times New Roman"/>
          <w:sz w:val="24"/>
          <w:szCs w:val="24"/>
          <w:lang w:val="en-US"/>
        </w:rPr>
        <w:t xml:space="preserve">Successful completion of High School remains as a basis for all admission profiles based on the approved definition from the province. </w:t>
      </w:r>
    </w:p>
    <w:p w14:paraId="6181F2F9" w14:textId="77777777" w:rsidR="0036253A" w:rsidRPr="00930173" w:rsidRDefault="0036253A" w:rsidP="0036253A">
      <w:pPr>
        <w:numPr>
          <w:ilvl w:val="1"/>
          <w:numId w:val="8"/>
        </w:numPr>
        <w:spacing w:line="252" w:lineRule="auto"/>
        <w:contextualSpacing/>
        <w:rPr>
          <w:rFonts w:eastAsia="Times New Roman"/>
          <w:sz w:val="24"/>
          <w:szCs w:val="24"/>
          <w:lang w:val="en-US"/>
        </w:rPr>
      </w:pPr>
      <w:r w:rsidRPr="00930173">
        <w:rPr>
          <w:rFonts w:eastAsia="Times New Roman"/>
          <w:sz w:val="24"/>
          <w:szCs w:val="24"/>
          <w:lang w:val="en-US"/>
        </w:rPr>
        <w:t>All clients who were on grad track and expected to graduate based on their status in January 2020 will complete successfully and receive their High School Diploma.</w:t>
      </w:r>
    </w:p>
    <w:p w14:paraId="51532621" w14:textId="77777777" w:rsidR="0036253A" w:rsidRPr="00930173" w:rsidRDefault="0036253A" w:rsidP="0036253A">
      <w:pPr>
        <w:numPr>
          <w:ilvl w:val="0"/>
          <w:numId w:val="8"/>
        </w:numPr>
        <w:spacing w:line="252" w:lineRule="auto"/>
        <w:contextualSpacing/>
        <w:rPr>
          <w:rFonts w:eastAsia="Times New Roman"/>
          <w:sz w:val="24"/>
          <w:szCs w:val="24"/>
          <w:lang w:val="en-US"/>
        </w:rPr>
      </w:pPr>
      <w:r w:rsidRPr="00930173">
        <w:rPr>
          <w:rFonts w:eastAsia="Times New Roman"/>
          <w:sz w:val="24"/>
          <w:szCs w:val="24"/>
          <w:lang w:val="en-US"/>
        </w:rPr>
        <w:t xml:space="preserve"> All NBCC Admission profile remain the same; however, due to COVID-19 we will be flexible when reviewing specific High School </w:t>
      </w:r>
      <w:r w:rsidRPr="00930173">
        <w:rPr>
          <w:rFonts w:eastAsia="Times New Roman"/>
          <w:sz w:val="24"/>
          <w:szCs w:val="24"/>
          <w:u w:val="single"/>
          <w:lang w:val="en-US"/>
        </w:rPr>
        <w:t>course</w:t>
      </w:r>
      <w:r w:rsidRPr="00930173">
        <w:rPr>
          <w:rFonts w:eastAsia="Times New Roman"/>
          <w:sz w:val="24"/>
          <w:szCs w:val="24"/>
          <w:lang w:val="en-US"/>
        </w:rPr>
        <w:t xml:space="preserve"> requirements.</w:t>
      </w:r>
    </w:p>
    <w:p w14:paraId="7DEA9A80" w14:textId="77777777" w:rsidR="0036253A" w:rsidRDefault="0036253A" w:rsidP="0036253A">
      <w:pPr>
        <w:numPr>
          <w:ilvl w:val="0"/>
          <w:numId w:val="8"/>
        </w:numPr>
        <w:spacing w:line="252" w:lineRule="auto"/>
        <w:contextualSpacing/>
        <w:rPr>
          <w:rFonts w:eastAsia="Times New Roman"/>
          <w:sz w:val="24"/>
          <w:szCs w:val="24"/>
          <w:lang w:val="en-US"/>
        </w:rPr>
      </w:pPr>
      <w:r w:rsidRPr="00930173">
        <w:rPr>
          <w:rFonts w:eastAsia="Times New Roman"/>
          <w:sz w:val="24"/>
          <w:szCs w:val="24"/>
          <w:lang w:val="en-US"/>
        </w:rPr>
        <w:lastRenderedPageBreak/>
        <w:t>Courses on the transcript showing as “ENR” or “CR” will be considered “successfully completed” with the assumption the student was not enrolled in a modified learning plan</w:t>
      </w:r>
      <w:r>
        <w:rPr>
          <w:rFonts w:eastAsia="Times New Roman"/>
          <w:sz w:val="24"/>
          <w:szCs w:val="24"/>
          <w:lang w:val="en-US"/>
        </w:rPr>
        <w:t>.</w:t>
      </w:r>
      <w:r w:rsidRPr="00930173">
        <w:rPr>
          <w:rFonts w:eastAsia="Times New Roman"/>
          <w:sz w:val="24"/>
          <w:szCs w:val="24"/>
          <w:lang w:val="en-US"/>
        </w:rPr>
        <w:t xml:space="preserve"> </w:t>
      </w:r>
    </w:p>
    <w:p w14:paraId="2C360A86" w14:textId="77777777" w:rsidR="0036253A" w:rsidRPr="00930173" w:rsidRDefault="0036253A" w:rsidP="0036253A">
      <w:pPr>
        <w:spacing w:line="252" w:lineRule="auto"/>
        <w:ind w:left="720"/>
        <w:contextualSpacing/>
        <w:rPr>
          <w:rFonts w:eastAsia="Times New Roman"/>
          <w:sz w:val="24"/>
          <w:szCs w:val="24"/>
          <w:lang w:val="en-US"/>
        </w:rPr>
      </w:pPr>
    </w:p>
    <w:p w14:paraId="303E916B" w14:textId="77777777" w:rsidR="0036253A" w:rsidRPr="00930173" w:rsidRDefault="0036253A" w:rsidP="0036253A">
      <w:pPr>
        <w:rPr>
          <w:sz w:val="24"/>
          <w:szCs w:val="24"/>
          <w:lang w:val="en-US"/>
        </w:rPr>
      </w:pPr>
      <w:r w:rsidRPr="00930173">
        <w:rPr>
          <w:sz w:val="24"/>
          <w:szCs w:val="24"/>
          <w:lang w:val="en-US"/>
        </w:rPr>
        <w:t xml:space="preserve">NBCC will be working with all our students to </w:t>
      </w:r>
      <w:proofErr w:type="gramStart"/>
      <w:r w:rsidRPr="00930173">
        <w:rPr>
          <w:sz w:val="24"/>
          <w:szCs w:val="24"/>
          <w:lang w:val="en-US"/>
        </w:rPr>
        <w:t>ensure  they</w:t>
      </w:r>
      <w:proofErr w:type="gramEnd"/>
      <w:r w:rsidRPr="00930173">
        <w:rPr>
          <w:sz w:val="24"/>
          <w:szCs w:val="24"/>
          <w:lang w:val="en-US"/>
        </w:rPr>
        <w:t xml:space="preserve"> are well prepared for their program. Our NBCC team will be working on remedial and preparedness strategies to help accommodate our high school students during these challenging times. </w:t>
      </w:r>
    </w:p>
    <w:p w14:paraId="6B5D8E6F" w14:textId="77777777" w:rsidR="0036253A" w:rsidRPr="00930173" w:rsidRDefault="0036253A" w:rsidP="0036253A">
      <w:pPr>
        <w:rPr>
          <w:sz w:val="24"/>
          <w:szCs w:val="24"/>
          <w:lang w:val="en-US"/>
        </w:rPr>
      </w:pPr>
      <w:r w:rsidRPr="00930173">
        <w:rPr>
          <w:sz w:val="24"/>
          <w:szCs w:val="24"/>
          <w:lang w:val="en-US"/>
        </w:rPr>
        <w:t>NBCC’s goal is to remain accessible by adapting to the current environment and to provide flexible options for our clients while sharing a common goal: Client success in order to provide the marketplace with solutions that meet the socio</w:t>
      </w:r>
      <w:r w:rsidRPr="00930173">
        <w:rPr>
          <w:color w:val="1F497D"/>
          <w:sz w:val="24"/>
          <w:szCs w:val="24"/>
          <w:lang w:val="en-US"/>
        </w:rPr>
        <w:t>-</w:t>
      </w:r>
      <w:r w:rsidRPr="00930173">
        <w:rPr>
          <w:sz w:val="24"/>
          <w:szCs w:val="24"/>
          <w:lang w:val="en-US"/>
        </w:rPr>
        <w:t xml:space="preserve"> economic needs of New Brunswick.  </w:t>
      </w:r>
    </w:p>
    <w:p w14:paraId="7F2E2CFC" w14:textId="77777777" w:rsidR="0036253A" w:rsidRPr="00930173" w:rsidRDefault="0036253A" w:rsidP="0036253A">
      <w:pPr>
        <w:rPr>
          <w:sz w:val="24"/>
          <w:szCs w:val="24"/>
          <w:lang w:val="en-US"/>
        </w:rPr>
      </w:pPr>
      <w:r w:rsidRPr="00930173">
        <w:rPr>
          <w:sz w:val="24"/>
          <w:szCs w:val="24"/>
          <w:lang w:val="en-US"/>
        </w:rPr>
        <w:t xml:space="preserve">For inquiries or more information visit our COVID-19 FAQ page </w:t>
      </w:r>
      <w:r w:rsidRPr="00930173">
        <w:rPr>
          <w:color w:val="1F497D"/>
          <w:sz w:val="24"/>
          <w:szCs w:val="24"/>
          <w:lang w:val="en-US"/>
        </w:rPr>
        <w:t xml:space="preserve">at </w:t>
      </w:r>
      <w:hyperlink r:id="rId9" w:history="1">
        <w:r w:rsidRPr="00930173">
          <w:rPr>
            <w:rStyle w:val="Hyperlink"/>
            <w:sz w:val="24"/>
            <w:szCs w:val="24"/>
            <w:lang w:val="en-US"/>
          </w:rPr>
          <w:t>https://nbcc.ca/covid-19</w:t>
        </w:r>
      </w:hyperlink>
      <w:r w:rsidRPr="00930173">
        <w:rPr>
          <w:color w:val="1F497D"/>
          <w:sz w:val="24"/>
          <w:szCs w:val="24"/>
          <w:lang w:val="en-US"/>
        </w:rPr>
        <w:t xml:space="preserve"> </w:t>
      </w:r>
      <w:r w:rsidRPr="00930173">
        <w:rPr>
          <w:sz w:val="24"/>
          <w:szCs w:val="24"/>
          <w:lang w:val="en-US"/>
        </w:rPr>
        <w:t>for answers and information pertaining to our services.</w:t>
      </w:r>
    </w:p>
    <w:p w14:paraId="2980B8B5" w14:textId="77777777" w:rsidR="00D06757" w:rsidRDefault="00D06757" w:rsidP="00E84222">
      <w:pPr>
        <w:pStyle w:val="PlainText"/>
        <w:rPr>
          <w:szCs w:val="22"/>
        </w:rPr>
      </w:pPr>
    </w:p>
    <w:p w14:paraId="4A3AC6A7" w14:textId="7AD52E27" w:rsidR="00D06757" w:rsidRDefault="00D06757" w:rsidP="00D06757">
      <w:pPr>
        <w:pStyle w:val="PlainText"/>
        <w:pBdr>
          <w:top w:val="single" w:sz="4" w:space="1" w:color="auto"/>
          <w:left w:val="single" w:sz="4" w:space="4" w:color="auto"/>
          <w:bottom w:val="single" w:sz="4" w:space="1" w:color="auto"/>
          <w:right w:val="single" w:sz="4" w:space="4" w:color="auto"/>
        </w:pBdr>
        <w:rPr>
          <w:b/>
          <w:sz w:val="24"/>
          <w:szCs w:val="24"/>
        </w:rPr>
      </w:pPr>
      <w:bookmarkStart w:id="1" w:name="_Hlk38455290"/>
      <w:r>
        <w:rPr>
          <w:b/>
          <w:sz w:val="24"/>
          <w:szCs w:val="24"/>
        </w:rPr>
        <w:t xml:space="preserve">For those attending post-secondary institutions, participation in the English 12 credit option is recommended if offered at the school and the student </w:t>
      </w:r>
      <w:proofErr w:type="gramStart"/>
      <w:r>
        <w:rPr>
          <w:b/>
          <w:sz w:val="24"/>
          <w:szCs w:val="24"/>
        </w:rPr>
        <w:t>is able to</w:t>
      </w:r>
      <w:proofErr w:type="gramEnd"/>
      <w:r>
        <w:rPr>
          <w:b/>
          <w:sz w:val="24"/>
          <w:szCs w:val="24"/>
        </w:rPr>
        <w:t xml:space="preserve"> complete. P</w:t>
      </w:r>
      <w:r w:rsidRPr="00E905B8">
        <w:rPr>
          <w:b/>
          <w:sz w:val="24"/>
          <w:szCs w:val="24"/>
        </w:rPr>
        <w:t xml:space="preserve">ost-secondary partners have indicated they will support flexibility </w:t>
      </w:r>
      <w:r>
        <w:rPr>
          <w:b/>
          <w:sz w:val="24"/>
          <w:szCs w:val="24"/>
        </w:rPr>
        <w:t xml:space="preserve">or offer university prep/remediation courses </w:t>
      </w:r>
      <w:r w:rsidRPr="00E905B8">
        <w:rPr>
          <w:b/>
          <w:sz w:val="24"/>
          <w:szCs w:val="24"/>
        </w:rPr>
        <w:t>for students to enter their programs</w:t>
      </w:r>
      <w:r>
        <w:rPr>
          <w:b/>
          <w:sz w:val="24"/>
          <w:szCs w:val="24"/>
        </w:rPr>
        <w:t xml:space="preserve"> who had ENR for English 12.</w:t>
      </w:r>
      <w:r w:rsidRPr="00E905B8">
        <w:rPr>
          <w:b/>
          <w:sz w:val="24"/>
          <w:szCs w:val="24"/>
        </w:rPr>
        <w:t xml:space="preserve"> </w:t>
      </w:r>
      <w:r>
        <w:rPr>
          <w:b/>
          <w:sz w:val="24"/>
          <w:szCs w:val="24"/>
          <w:u w:val="single"/>
        </w:rPr>
        <w:t>I</w:t>
      </w:r>
      <w:r w:rsidRPr="0068236C">
        <w:rPr>
          <w:b/>
          <w:sz w:val="24"/>
          <w:szCs w:val="24"/>
          <w:u w:val="single"/>
        </w:rPr>
        <w:t xml:space="preserve">t is recommended families reach out to </w:t>
      </w:r>
      <w:r>
        <w:rPr>
          <w:b/>
          <w:sz w:val="24"/>
          <w:szCs w:val="24"/>
          <w:u w:val="single"/>
        </w:rPr>
        <w:t xml:space="preserve">other </w:t>
      </w:r>
      <w:r w:rsidRPr="0068236C">
        <w:rPr>
          <w:b/>
          <w:sz w:val="24"/>
          <w:szCs w:val="24"/>
          <w:u w:val="single"/>
        </w:rPr>
        <w:t>post-secondary institution admissions office to clarify requirements</w:t>
      </w:r>
      <w:r w:rsidRPr="00E905B8">
        <w:rPr>
          <w:sz w:val="24"/>
          <w:szCs w:val="24"/>
        </w:rPr>
        <w:t xml:space="preserve">. </w:t>
      </w:r>
      <w:r>
        <w:rPr>
          <w:sz w:val="24"/>
          <w:szCs w:val="24"/>
        </w:rPr>
        <w:t xml:space="preserve"> </w:t>
      </w:r>
      <w:r w:rsidRPr="00180856">
        <w:rPr>
          <w:b/>
          <w:sz w:val="24"/>
          <w:szCs w:val="24"/>
        </w:rPr>
        <w:t xml:space="preserve">If </w:t>
      </w:r>
      <w:r>
        <w:rPr>
          <w:b/>
          <w:sz w:val="24"/>
          <w:szCs w:val="24"/>
        </w:rPr>
        <w:t>it is identified that a student needs an English 12</w:t>
      </w:r>
      <w:r w:rsidRPr="00180856">
        <w:rPr>
          <w:b/>
          <w:sz w:val="24"/>
          <w:szCs w:val="24"/>
        </w:rPr>
        <w:t xml:space="preserve"> credit</w:t>
      </w:r>
      <w:r>
        <w:rPr>
          <w:b/>
          <w:sz w:val="24"/>
          <w:szCs w:val="24"/>
        </w:rPr>
        <w:t xml:space="preserve"> but cannot currently access it, please reach out to </w:t>
      </w:r>
      <w:r w:rsidR="001E49B7">
        <w:rPr>
          <w:b/>
          <w:sz w:val="24"/>
          <w:szCs w:val="24"/>
        </w:rPr>
        <w:t>Jill Davidson</w:t>
      </w:r>
      <w:r w:rsidR="008149B9">
        <w:rPr>
          <w:b/>
          <w:sz w:val="24"/>
          <w:szCs w:val="24"/>
        </w:rPr>
        <w:t xml:space="preserve"> (</w:t>
      </w:r>
      <w:hyperlink r:id="rId10" w:history="1">
        <w:r w:rsidR="008149B9" w:rsidRPr="00616C29">
          <w:rPr>
            <w:rStyle w:val="Hyperlink"/>
            <w:b/>
            <w:sz w:val="24"/>
            <w:szCs w:val="24"/>
          </w:rPr>
          <w:t>jill.davidson@nbed.nb.ca</w:t>
        </w:r>
      </w:hyperlink>
      <w:r w:rsidR="008149B9">
        <w:rPr>
          <w:b/>
          <w:sz w:val="24"/>
          <w:szCs w:val="24"/>
        </w:rPr>
        <w:t>)</w:t>
      </w:r>
      <w:r w:rsidR="001E49B7">
        <w:rPr>
          <w:b/>
          <w:sz w:val="24"/>
          <w:szCs w:val="24"/>
        </w:rPr>
        <w:t xml:space="preserve"> and</w:t>
      </w:r>
      <w:r w:rsidR="008149B9">
        <w:rPr>
          <w:b/>
          <w:sz w:val="24"/>
          <w:szCs w:val="24"/>
        </w:rPr>
        <w:t>/or</w:t>
      </w:r>
      <w:r w:rsidR="001E49B7">
        <w:rPr>
          <w:b/>
          <w:sz w:val="24"/>
          <w:szCs w:val="24"/>
        </w:rPr>
        <w:t xml:space="preserve"> Colleen Dyer-Wiley </w:t>
      </w:r>
      <w:r w:rsidR="008149B9">
        <w:rPr>
          <w:b/>
          <w:sz w:val="24"/>
          <w:szCs w:val="24"/>
        </w:rPr>
        <w:t>(</w:t>
      </w:r>
      <w:hyperlink r:id="rId11" w:history="1">
        <w:r w:rsidR="008149B9" w:rsidRPr="00616C29">
          <w:rPr>
            <w:rStyle w:val="Hyperlink"/>
            <w:b/>
            <w:sz w:val="24"/>
            <w:szCs w:val="24"/>
          </w:rPr>
          <w:t>colleen.dyer-wiley@nbed.nb.ca</w:t>
        </w:r>
      </w:hyperlink>
      <w:r w:rsidR="008149B9">
        <w:rPr>
          <w:b/>
          <w:sz w:val="24"/>
          <w:szCs w:val="24"/>
        </w:rPr>
        <w:t xml:space="preserve">) </w:t>
      </w:r>
      <w:r>
        <w:rPr>
          <w:b/>
          <w:sz w:val="24"/>
          <w:szCs w:val="24"/>
        </w:rPr>
        <w:t>to discuss options available</w:t>
      </w:r>
      <w:r w:rsidR="008149B9">
        <w:rPr>
          <w:b/>
          <w:sz w:val="24"/>
          <w:szCs w:val="24"/>
        </w:rPr>
        <w:t xml:space="preserve"> in ASD-W.</w:t>
      </w:r>
    </w:p>
    <w:bookmarkEnd w:id="1"/>
    <w:p w14:paraId="4BE3D8C6" w14:textId="77777777" w:rsidR="006172F9" w:rsidRDefault="006172F9" w:rsidP="00E84222">
      <w:pPr>
        <w:pStyle w:val="PlainText"/>
        <w:rPr>
          <w:szCs w:val="22"/>
        </w:rPr>
      </w:pPr>
    </w:p>
    <w:p w14:paraId="7EFFF12D" w14:textId="77777777" w:rsidR="006172F9" w:rsidRPr="00E4691E" w:rsidRDefault="006172F9" w:rsidP="00930173">
      <w:pPr>
        <w:pStyle w:val="PlainText"/>
        <w:pBdr>
          <w:bottom w:val="single" w:sz="4" w:space="0" w:color="auto"/>
        </w:pBdr>
        <w:rPr>
          <w:b/>
          <w:sz w:val="24"/>
          <w:szCs w:val="24"/>
          <w:lang w:val="en-CA"/>
        </w:rPr>
      </w:pPr>
      <w:r w:rsidRPr="00E4691E">
        <w:rPr>
          <w:b/>
          <w:sz w:val="24"/>
          <w:szCs w:val="24"/>
          <w:lang w:val="en-CA"/>
        </w:rPr>
        <w:t>Early Access to Post-secondary Credit</w:t>
      </w:r>
    </w:p>
    <w:p w14:paraId="3BD455F7" w14:textId="77777777" w:rsidR="006172F9" w:rsidRPr="009C2C7B" w:rsidRDefault="006172F9" w:rsidP="006172F9">
      <w:pPr>
        <w:jc w:val="both"/>
        <w:rPr>
          <w:rFonts w:ascii="Calibri" w:hAnsi="Calibri"/>
          <w:sz w:val="24"/>
          <w:szCs w:val="24"/>
          <w:lang w:val="en-US"/>
        </w:rPr>
      </w:pPr>
      <w:r w:rsidRPr="009C2C7B">
        <w:rPr>
          <w:rFonts w:ascii="Calibri" w:hAnsi="Calibri"/>
          <w:sz w:val="24"/>
          <w:szCs w:val="24"/>
          <w:lang w:val="en-US"/>
        </w:rPr>
        <w:t xml:space="preserve">For students on track to graduate in June 2020 and have been accepted to attend STU, UNB and Mount A, they will be permitted to start university level courses towards their degree, during this current spring and summer session.  This would be concurrent with their obligations to complete the public-school year as currently being offered under the continuity of learning plan and would require parental consent. </w:t>
      </w:r>
    </w:p>
    <w:p w14:paraId="5BF2C011" w14:textId="77777777" w:rsidR="006172F9" w:rsidRPr="009C2C7B" w:rsidRDefault="006172F9" w:rsidP="006172F9">
      <w:pPr>
        <w:jc w:val="both"/>
        <w:rPr>
          <w:rFonts w:ascii="Calibri" w:hAnsi="Calibri"/>
          <w:sz w:val="24"/>
          <w:szCs w:val="24"/>
          <w:lang w:val="en-US"/>
        </w:rPr>
      </w:pPr>
      <w:r w:rsidRPr="009C2C7B">
        <w:rPr>
          <w:rFonts w:ascii="Calibri" w:hAnsi="Calibri"/>
          <w:sz w:val="24"/>
          <w:szCs w:val="24"/>
          <w:lang w:val="en-US"/>
        </w:rPr>
        <w:t xml:space="preserve">Once enrolled in these courses, students of the public education system would be obliged to abide by any policies or requirements of the university offering the course. </w:t>
      </w:r>
    </w:p>
    <w:p w14:paraId="0ABF3621" w14:textId="77777777" w:rsidR="006172F9" w:rsidRPr="009C2C7B" w:rsidRDefault="006172F9" w:rsidP="006172F9">
      <w:pPr>
        <w:jc w:val="both"/>
        <w:rPr>
          <w:rFonts w:ascii="Calibri" w:hAnsi="Calibri"/>
          <w:sz w:val="24"/>
          <w:szCs w:val="24"/>
          <w:lang w:val="en-US"/>
        </w:rPr>
      </w:pPr>
      <w:r w:rsidRPr="009C2C7B">
        <w:rPr>
          <w:rFonts w:ascii="Calibri" w:hAnsi="Calibri"/>
          <w:sz w:val="24"/>
          <w:szCs w:val="24"/>
          <w:lang w:val="en-US"/>
        </w:rPr>
        <w:t>It is understood that the student will be responsible for any related fees, including tuition, and supporting technology.</w:t>
      </w:r>
    </w:p>
    <w:p w14:paraId="648C3D51" w14:textId="77777777" w:rsidR="006172F9" w:rsidRPr="00930173" w:rsidRDefault="006172F9" w:rsidP="006172F9">
      <w:pPr>
        <w:jc w:val="both"/>
        <w:rPr>
          <w:rFonts w:ascii="Calibri" w:hAnsi="Calibri"/>
          <w:sz w:val="24"/>
          <w:szCs w:val="24"/>
          <w:lang w:val="en-US"/>
        </w:rPr>
      </w:pPr>
      <w:r w:rsidRPr="00930173">
        <w:rPr>
          <w:rFonts w:ascii="Calibri" w:hAnsi="Calibri"/>
          <w:sz w:val="24"/>
          <w:szCs w:val="24"/>
          <w:lang w:val="en-US"/>
        </w:rPr>
        <w:t>Please reach out to your University for more details.</w:t>
      </w:r>
    </w:p>
    <w:p w14:paraId="73194881" w14:textId="77777777" w:rsidR="00512CF3" w:rsidRPr="009214E6" w:rsidRDefault="009214E6" w:rsidP="009214E6">
      <w:pPr>
        <w:pStyle w:val="PlainText"/>
        <w:pBdr>
          <w:bottom w:val="single" w:sz="4" w:space="1" w:color="auto"/>
        </w:pBdr>
        <w:rPr>
          <w:b/>
        </w:rPr>
      </w:pPr>
      <w:r w:rsidRPr="009214E6">
        <w:rPr>
          <w:b/>
        </w:rPr>
        <w:t>Other Post-secondary Links for Further Information</w:t>
      </w:r>
    </w:p>
    <w:p w14:paraId="2BFF7546" w14:textId="77777777" w:rsidR="0064680F" w:rsidRDefault="0064680F" w:rsidP="002B6221">
      <w:pPr>
        <w:pStyle w:val="PlainText"/>
      </w:pPr>
    </w:p>
    <w:p w14:paraId="0242D460" w14:textId="77777777" w:rsidR="009D5DAE" w:rsidRPr="009D5DAE" w:rsidRDefault="009D5DAE" w:rsidP="009D5DAE">
      <w:pPr>
        <w:pStyle w:val="PlainText"/>
        <w:rPr>
          <w:szCs w:val="22"/>
          <w:lang w:val="fr-CA"/>
        </w:rPr>
      </w:pPr>
      <w:r w:rsidRPr="009D5DAE">
        <w:rPr>
          <w:szCs w:val="22"/>
          <w:lang w:val="fr-CA"/>
        </w:rPr>
        <w:t xml:space="preserve">NBCC </w:t>
      </w:r>
    </w:p>
    <w:p w14:paraId="58DA2776" w14:textId="77777777" w:rsidR="009D5DAE" w:rsidRPr="009D5DAE" w:rsidRDefault="00A3091D" w:rsidP="009D5DAE">
      <w:pPr>
        <w:pStyle w:val="PlainText"/>
        <w:rPr>
          <w:szCs w:val="22"/>
          <w:lang w:val="fr-CA"/>
        </w:rPr>
      </w:pPr>
      <w:hyperlink r:id="rId12" w:history="1">
        <w:r w:rsidR="009D5DAE" w:rsidRPr="009D5DAE">
          <w:rPr>
            <w:rStyle w:val="Hyperlink"/>
            <w:szCs w:val="22"/>
            <w:lang w:val="fr-CA"/>
          </w:rPr>
          <w:t>https://nbcc.ca/covid-19</w:t>
        </w:r>
      </w:hyperlink>
    </w:p>
    <w:p w14:paraId="4428C9BD" w14:textId="77777777" w:rsidR="009D5DAE" w:rsidRDefault="009D5DAE" w:rsidP="00E84222">
      <w:pPr>
        <w:pStyle w:val="PlainText"/>
        <w:rPr>
          <w:szCs w:val="22"/>
          <w:lang w:val="fr-CA"/>
        </w:rPr>
      </w:pPr>
    </w:p>
    <w:p w14:paraId="6BD02968" w14:textId="77777777" w:rsidR="00E84222" w:rsidRPr="00C24AE7" w:rsidRDefault="00E84222" w:rsidP="00E84222">
      <w:pPr>
        <w:pStyle w:val="PlainText"/>
        <w:rPr>
          <w:szCs w:val="22"/>
          <w:lang w:val="fr-FR"/>
        </w:rPr>
      </w:pPr>
      <w:r w:rsidRPr="00C24AE7">
        <w:rPr>
          <w:szCs w:val="22"/>
          <w:lang w:val="fr-FR"/>
        </w:rPr>
        <w:t>Université de Moncton</w:t>
      </w:r>
    </w:p>
    <w:p w14:paraId="2BD15B24" w14:textId="77777777" w:rsidR="00E84222" w:rsidRPr="00C24AE7" w:rsidRDefault="00A3091D" w:rsidP="00E84222">
      <w:pPr>
        <w:pStyle w:val="PlainText"/>
        <w:rPr>
          <w:szCs w:val="22"/>
          <w:lang w:val="fr-FR"/>
        </w:rPr>
      </w:pPr>
      <w:hyperlink r:id="rId13" w:history="1">
        <w:r w:rsidR="00E84222" w:rsidRPr="00C24AE7">
          <w:rPr>
            <w:rStyle w:val="Hyperlink"/>
            <w:szCs w:val="22"/>
            <w:lang w:val="fr-CA"/>
          </w:rPr>
          <w:t>https://www.umoncton.ca/covid-19/</w:t>
        </w:r>
      </w:hyperlink>
      <w:r w:rsidR="00E84222" w:rsidRPr="00C24AE7">
        <w:rPr>
          <w:szCs w:val="22"/>
          <w:lang w:val="fr-CA"/>
        </w:rPr>
        <w:t xml:space="preserve"> </w:t>
      </w:r>
    </w:p>
    <w:p w14:paraId="19A23E56" w14:textId="77777777" w:rsidR="00E84222" w:rsidRPr="00C24AE7" w:rsidRDefault="00E84222" w:rsidP="00E84222">
      <w:pPr>
        <w:pStyle w:val="PlainText"/>
        <w:rPr>
          <w:szCs w:val="22"/>
          <w:lang w:val="fr-FR"/>
        </w:rPr>
      </w:pPr>
    </w:p>
    <w:p w14:paraId="003E1CF2" w14:textId="77777777" w:rsidR="00E84222" w:rsidRPr="0092016D" w:rsidRDefault="00E84222" w:rsidP="00E84222">
      <w:pPr>
        <w:pStyle w:val="PlainText"/>
        <w:rPr>
          <w:szCs w:val="22"/>
          <w:lang w:val="fr-FR"/>
        </w:rPr>
      </w:pPr>
      <w:r w:rsidRPr="0092016D">
        <w:rPr>
          <w:szCs w:val="22"/>
          <w:lang w:val="fr-FR"/>
        </w:rPr>
        <w:t>CCNB</w:t>
      </w:r>
    </w:p>
    <w:p w14:paraId="69E93020" w14:textId="77777777" w:rsidR="00E84222" w:rsidRPr="0092016D" w:rsidRDefault="00A3091D" w:rsidP="00E84222">
      <w:pPr>
        <w:pStyle w:val="PlainText"/>
        <w:rPr>
          <w:szCs w:val="22"/>
          <w:lang w:val="fr-FR"/>
        </w:rPr>
      </w:pPr>
      <w:hyperlink r:id="rId14" w:history="1">
        <w:r w:rsidR="00E84222" w:rsidRPr="0092016D">
          <w:rPr>
            <w:rStyle w:val="Hyperlink"/>
            <w:szCs w:val="22"/>
            <w:lang w:val="fr-FR"/>
          </w:rPr>
          <w:t>https://ccnb.ca/coronavirus-admissions.aspx</w:t>
        </w:r>
      </w:hyperlink>
    </w:p>
    <w:p w14:paraId="31E82F04" w14:textId="77777777" w:rsidR="00C24AE7" w:rsidRPr="009C2C7B" w:rsidRDefault="00C24AE7" w:rsidP="00C24AE7">
      <w:pPr>
        <w:rPr>
          <w:rFonts w:ascii="Calibri" w:hAnsi="Calibri"/>
          <w:szCs w:val="21"/>
          <w:lang w:val="fr-FR"/>
        </w:rPr>
      </w:pPr>
    </w:p>
    <w:sectPr w:rsidR="00C24AE7" w:rsidRPr="009C2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253F"/>
    <w:multiLevelType w:val="hybridMultilevel"/>
    <w:tmpl w:val="AAB0C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BC197B"/>
    <w:multiLevelType w:val="hybridMultilevel"/>
    <w:tmpl w:val="6890F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C35B30"/>
    <w:multiLevelType w:val="multilevel"/>
    <w:tmpl w:val="22C8B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35439"/>
    <w:multiLevelType w:val="multilevel"/>
    <w:tmpl w:val="9452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57EA0"/>
    <w:multiLevelType w:val="multilevel"/>
    <w:tmpl w:val="4C90A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43389"/>
    <w:multiLevelType w:val="multilevel"/>
    <w:tmpl w:val="951A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E22ED"/>
    <w:multiLevelType w:val="hybridMultilevel"/>
    <w:tmpl w:val="356A73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CDB2791"/>
    <w:multiLevelType w:val="hybridMultilevel"/>
    <w:tmpl w:val="611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F2D09"/>
    <w:multiLevelType w:val="hybridMultilevel"/>
    <w:tmpl w:val="B77227B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74785E8E"/>
    <w:multiLevelType w:val="hybridMultilevel"/>
    <w:tmpl w:val="5CC8E4C6"/>
    <w:lvl w:ilvl="0" w:tplc="12545CE6">
      <w:numFmt w:val="bullet"/>
      <w:lvlText w:val=""/>
      <w:lvlJc w:val="left"/>
      <w:pPr>
        <w:ind w:left="1182" w:hanging="360"/>
      </w:pPr>
      <w:rPr>
        <w:rFonts w:ascii="Symbol" w:eastAsia="Symbol" w:hAnsi="Symbol" w:cs="Symbol" w:hint="default"/>
        <w:w w:val="103"/>
        <w:sz w:val="19"/>
        <w:szCs w:val="19"/>
      </w:rPr>
    </w:lvl>
    <w:lvl w:ilvl="1" w:tplc="7E643D34">
      <w:numFmt w:val="bullet"/>
      <w:lvlText w:val="•"/>
      <w:lvlJc w:val="left"/>
      <w:pPr>
        <w:ind w:left="2054" w:hanging="360"/>
      </w:pPr>
      <w:rPr>
        <w:rFonts w:hint="default"/>
      </w:rPr>
    </w:lvl>
    <w:lvl w:ilvl="2" w:tplc="736A2E32">
      <w:numFmt w:val="bullet"/>
      <w:lvlText w:val="•"/>
      <w:lvlJc w:val="left"/>
      <w:pPr>
        <w:ind w:left="2928" w:hanging="360"/>
      </w:pPr>
      <w:rPr>
        <w:rFonts w:hint="default"/>
      </w:rPr>
    </w:lvl>
    <w:lvl w:ilvl="3" w:tplc="95B0E4FE">
      <w:numFmt w:val="bullet"/>
      <w:lvlText w:val="•"/>
      <w:lvlJc w:val="left"/>
      <w:pPr>
        <w:ind w:left="3802" w:hanging="360"/>
      </w:pPr>
      <w:rPr>
        <w:rFonts w:hint="default"/>
      </w:rPr>
    </w:lvl>
    <w:lvl w:ilvl="4" w:tplc="A9FCD7AE">
      <w:numFmt w:val="bullet"/>
      <w:lvlText w:val="•"/>
      <w:lvlJc w:val="left"/>
      <w:pPr>
        <w:ind w:left="4676" w:hanging="360"/>
      </w:pPr>
      <w:rPr>
        <w:rFonts w:hint="default"/>
      </w:rPr>
    </w:lvl>
    <w:lvl w:ilvl="5" w:tplc="EC145FC8">
      <w:numFmt w:val="bullet"/>
      <w:lvlText w:val="•"/>
      <w:lvlJc w:val="left"/>
      <w:pPr>
        <w:ind w:left="5550" w:hanging="360"/>
      </w:pPr>
      <w:rPr>
        <w:rFonts w:hint="default"/>
      </w:rPr>
    </w:lvl>
    <w:lvl w:ilvl="6" w:tplc="D10E828E">
      <w:numFmt w:val="bullet"/>
      <w:lvlText w:val="•"/>
      <w:lvlJc w:val="left"/>
      <w:pPr>
        <w:ind w:left="6424" w:hanging="360"/>
      </w:pPr>
      <w:rPr>
        <w:rFonts w:hint="default"/>
      </w:rPr>
    </w:lvl>
    <w:lvl w:ilvl="7" w:tplc="ECD2B750">
      <w:numFmt w:val="bullet"/>
      <w:lvlText w:val="•"/>
      <w:lvlJc w:val="left"/>
      <w:pPr>
        <w:ind w:left="7298" w:hanging="360"/>
      </w:pPr>
      <w:rPr>
        <w:rFonts w:hint="default"/>
      </w:rPr>
    </w:lvl>
    <w:lvl w:ilvl="8" w:tplc="057CDF2A">
      <w:numFmt w:val="bullet"/>
      <w:lvlText w:val="•"/>
      <w:lvlJc w:val="left"/>
      <w:pPr>
        <w:ind w:left="8172" w:hanging="360"/>
      </w:pPr>
      <w:rPr>
        <w:rFonts w:hint="default"/>
      </w:rPr>
    </w:lvl>
  </w:abstractNum>
  <w:num w:numId="1">
    <w:abstractNumId w:val="7"/>
  </w:num>
  <w:num w:numId="2">
    <w:abstractNumId w:val="5"/>
  </w:num>
  <w:num w:numId="3">
    <w:abstractNumId w:val="3"/>
  </w:num>
  <w:num w:numId="4">
    <w:abstractNumId w:val="6"/>
  </w:num>
  <w:num w:numId="5">
    <w:abstractNumId w:val="9"/>
  </w:num>
  <w:num w:numId="6">
    <w:abstractNumId w:val="1"/>
  </w:num>
  <w:num w:numId="7">
    <w:abstractNumId w:val="0"/>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F3"/>
    <w:rsid w:val="00061174"/>
    <w:rsid w:val="000727FB"/>
    <w:rsid w:val="00084B1D"/>
    <w:rsid w:val="00180856"/>
    <w:rsid w:val="00190532"/>
    <w:rsid w:val="001E49B7"/>
    <w:rsid w:val="00244E79"/>
    <w:rsid w:val="002A1576"/>
    <w:rsid w:val="002B6221"/>
    <w:rsid w:val="002F0361"/>
    <w:rsid w:val="0031407E"/>
    <w:rsid w:val="00317D03"/>
    <w:rsid w:val="00344C18"/>
    <w:rsid w:val="0036253A"/>
    <w:rsid w:val="003A469F"/>
    <w:rsid w:val="003B4743"/>
    <w:rsid w:val="003C652E"/>
    <w:rsid w:val="00434A3F"/>
    <w:rsid w:val="004C1E11"/>
    <w:rsid w:val="004E5DEB"/>
    <w:rsid w:val="005067E2"/>
    <w:rsid w:val="00512CF3"/>
    <w:rsid w:val="0053532E"/>
    <w:rsid w:val="00613E4D"/>
    <w:rsid w:val="006172F9"/>
    <w:rsid w:val="0064680F"/>
    <w:rsid w:val="006557EA"/>
    <w:rsid w:val="0068236C"/>
    <w:rsid w:val="006A1A99"/>
    <w:rsid w:val="006C3042"/>
    <w:rsid w:val="0070685E"/>
    <w:rsid w:val="007515AA"/>
    <w:rsid w:val="007564B0"/>
    <w:rsid w:val="007D0036"/>
    <w:rsid w:val="007D4F24"/>
    <w:rsid w:val="007E42EA"/>
    <w:rsid w:val="008149B9"/>
    <w:rsid w:val="00886ECE"/>
    <w:rsid w:val="00915909"/>
    <w:rsid w:val="0092016D"/>
    <w:rsid w:val="009214E6"/>
    <w:rsid w:val="00930173"/>
    <w:rsid w:val="009332EC"/>
    <w:rsid w:val="00975079"/>
    <w:rsid w:val="009C2C7B"/>
    <w:rsid w:val="009D0B3C"/>
    <w:rsid w:val="009D5DAE"/>
    <w:rsid w:val="009E069C"/>
    <w:rsid w:val="00A15B78"/>
    <w:rsid w:val="00A3091D"/>
    <w:rsid w:val="00B14EBD"/>
    <w:rsid w:val="00B663F3"/>
    <w:rsid w:val="00B7145C"/>
    <w:rsid w:val="00B850B1"/>
    <w:rsid w:val="00BD4A4B"/>
    <w:rsid w:val="00C24AE7"/>
    <w:rsid w:val="00CB1AE8"/>
    <w:rsid w:val="00CE3FC4"/>
    <w:rsid w:val="00D06757"/>
    <w:rsid w:val="00D106A1"/>
    <w:rsid w:val="00D53DF3"/>
    <w:rsid w:val="00DF33AC"/>
    <w:rsid w:val="00E4691E"/>
    <w:rsid w:val="00E84222"/>
    <w:rsid w:val="00E905B8"/>
    <w:rsid w:val="00ED5128"/>
    <w:rsid w:val="00F02BE3"/>
    <w:rsid w:val="00F53BF5"/>
    <w:rsid w:val="00FE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3632"/>
  <w15:chartTrackingRefBased/>
  <w15:docId w15:val="{D3A24115-BDC1-4CCB-BD1D-9994D251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2CF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12CF3"/>
    <w:rPr>
      <w:rFonts w:ascii="Calibri" w:hAnsi="Calibri"/>
      <w:szCs w:val="21"/>
    </w:rPr>
  </w:style>
  <w:style w:type="paragraph" w:styleId="BalloonText">
    <w:name w:val="Balloon Text"/>
    <w:basedOn w:val="Normal"/>
    <w:link w:val="BalloonTextChar"/>
    <w:uiPriority w:val="99"/>
    <w:semiHidden/>
    <w:unhideWhenUsed/>
    <w:rsid w:val="00646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0F"/>
    <w:rPr>
      <w:rFonts w:ascii="Segoe UI" w:hAnsi="Segoe UI" w:cs="Segoe UI"/>
      <w:sz w:val="18"/>
      <w:szCs w:val="18"/>
      <w:lang w:val="en-CA"/>
    </w:rPr>
  </w:style>
  <w:style w:type="character" w:styleId="CommentReference">
    <w:name w:val="annotation reference"/>
    <w:basedOn w:val="DefaultParagraphFont"/>
    <w:uiPriority w:val="99"/>
    <w:semiHidden/>
    <w:unhideWhenUsed/>
    <w:rsid w:val="00915909"/>
    <w:rPr>
      <w:sz w:val="16"/>
      <w:szCs w:val="16"/>
    </w:rPr>
  </w:style>
  <w:style w:type="paragraph" w:styleId="CommentText">
    <w:name w:val="annotation text"/>
    <w:basedOn w:val="Normal"/>
    <w:link w:val="CommentTextChar"/>
    <w:uiPriority w:val="99"/>
    <w:semiHidden/>
    <w:unhideWhenUsed/>
    <w:rsid w:val="00915909"/>
    <w:pPr>
      <w:spacing w:line="240" w:lineRule="auto"/>
    </w:pPr>
    <w:rPr>
      <w:sz w:val="20"/>
      <w:szCs w:val="20"/>
    </w:rPr>
  </w:style>
  <w:style w:type="character" w:customStyle="1" w:styleId="CommentTextChar">
    <w:name w:val="Comment Text Char"/>
    <w:basedOn w:val="DefaultParagraphFont"/>
    <w:link w:val="CommentText"/>
    <w:uiPriority w:val="99"/>
    <w:semiHidden/>
    <w:rsid w:val="00915909"/>
    <w:rPr>
      <w:sz w:val="20"/>
      <w:szCs w:val="20"/>
      <w:lang w:val="en-CA"/>
    </w:rPr>
  </w:style>
  <w:style w:type="paragraph" w:styleId="CommentSubject">
    <w:name w:val="annotation subject"/>
    <w:basedOn w:val="CommentText"/>
    <w:next w:val="CommentText"/>
    <w:link w:val="CommentSubjectChar"/>
    <w:uiPriority w:val="99"/>
    <w:semiHidden/>
    <w:unhideWhenUsed/>
    <w:rsid w:val="00915909"/>
    <w:rPr>
      <w:b/>
      <w:bCs/>
    </w:rPr>
  </w:style>
  <w:style w:type="character" w:customStyle="1" w:styleId="CommentSubjectChar">
    <w:name w:val="Comment Subject Char"/>
    <w:basedOn w:val="CommentTextChar"/>
    <w:link w:val="CommentSubject"/>
    <w:uiPriority w:val="99"/>
    <w:semiHidden/>
    <w:rsid w:val="00915909"/>
    <w:rPr>
      <w:b/>
      <w:bCs/>
      <w:sz w:val="20"/>
      <w:szCs w:val="20"/>
      <w:lang w:val="en-CA"/>
    </w:rPr>
  </w:style>
  <w:style w:type="character" w:styleId="Hyperlink">
    <w:name w:val="Hyperlink"/>
    <w:basedOn w:val="DefaultParagraphFont"/>
    <w:uiPriority w:val="99"/>
    <w:unhideWhenUsed/>
    <w:rsid w:val="00C24AE7"/>
    <w:rPr>
      <w:color w:val="0000FF"/>
      <w:u w:val="single"/>
    </w:rPr>
  </w:style>
  <w:style w:type="character" w:styleId="UnresolvedMention">
    <w:name w:val="Unresolved Mention"/>
    <w:basedOn w:val="DefaultParagraphFont"/>
    <w:uiPriority w:val="99"/>
    <w:semiHidden/>
    <w:unhideWhenUsed/>
    <w:rsid w:val="00C24AE7"/>
    <w:rPr>
      <w:color w:val="605E5C"/>
      <w:shd w:val="clear" w:color="auto" w:fill="E1DFDD"/>
    </w:rPr>
  </w:style>
  <w:style w:type="paragraph" w:styleId="ListParagraph">
    <w:name w:val="List Paragraph"/>
    <w:basedOn w:val="Normal"/>
    <w:uiPriority w:val="34"/>
    <w:qFormat/>
    <w:rsid w:val="00C24AE7"/>
    <w:pPr>
      <w:ind w:left="720"/>
      <w:contextualSpacing/>
    </w:pPr>
  </w:style>
  <w:style w:type="paragraph" w:styleId="BodyText">
    <w:name w:val="Body Text"/>
    <w:basedOn w:val="Normal"/>
    <w:link w:val="BodyTextChar"/>
    <w:uiPriority w:val="1"/>
    <w:qFormat/>
    <w:rsid w:val="00E84222"/>
    <w:pPr>
      <w:widowControl w:val="0"/>
      <w:autoSpaceDE w:val="0"/>
      <w:autoSpaceDN w:val="0"/>
      <w:spacing w:after="0" w:line="240" w:lineRule="auto"/>
    </w:pPr>
    <w:rPr>
      <w:rFonts w:ascii="Century Gothic" w:eastAsia="Century Gothic" w:hAnsi="Century Gothic" w:cs="Century Gothic"/>
      <w:sz w:val="19"/>
      <w:szCs w:val="19"/>
      <w:lang w:val="en-US"/>
    </w:rPr>
  </w:style>
  <w:style w:type="character" w:customStyle="1" w:styleId="BodyTextChar">
    <w:name w:val="Body Text Char"/>
    <w:basedOn w:val="DefaultParagraphFont"/>
    <w:link w:val="BodyText"/>
    <w:uiPriority w:val="1"/>
    <w:rsid w:val="00E84222"/>
    <w:rPr>
      <w:rFonts w:ascii="Century Gothic" w:eastAsia="Century Gothic" w:hAnsi="Century Gothic" w:cs="Century Gothic"/>
      <w:sz w:val="19"/>
      <w:szCs w:val="19"/>
    </w:rPr>
  </w:style>
  <w:style w:type="paragraph" w:customStyle="1" w:styleId="p1">
    <w:name w:val="p1"/>
    <w:basedOn w:val="Normal"/>
    <w:rsid w:val="00BD4A4B"/>
    <w:pPr>
      <w:spacing w:after="0" w:line="240" w:lineRule="auto"/>
    </w:pPr>
    <w:rPr>
      <w:rFonts w:ascii="Helvetica" w:hAnsi="Helvetica" w:cs="Times New Roman"/>
      <w:sz w:val="15"/>
      <w:szCs w:val="15"/>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4160">
      <w:bodyDiv w:val="1"/>
      <w:marLeft w:val="0"/>
      <w:marRight w:val="0"/>
      <w:marTop w:val="0"/>
      <w:marBottom w:val="0"/>
      <w:divBdr>
        <w:top w:val="none" w:sz="0" w:space="0" w:color="auto"/>
        <w:left w:val="none" w:sz="0" w:space="0" w:color="auto"/>
        <w:bottom w:val="none" w:sz="0" w:space="0" w:color="auto"/>
        <w:right w:val="none" w:sz="0" w:space="0" w:color="auto"/>
      </w:divBdr>
    </w:div>
    <w:div w:id="361977535">
      <w:bodyDiv w:val="1"/>
      <w:marLeft w:val="0"/>
      <w:marRight w:val="0"/>
      <w:marTop w:val="0"/>
      <w:marBottom w:val="0"/>
      <w:divBdr>
        <w:top w:val="none" w:sz="0" w:space="0" w:color="auto"/>
        <w:left w:val="none" w:sz="0" w:space="0" w:color="auto"/>
        <w:bottom w:val="none" w:sz="0" w:space="0" w:color="auto"/>
        <w:right w:val="none" w:sz="0" w:space="0" w:color="auto"/>
      </w:divBdr>
    </w:div>
    <w:div w:id="612711206">
      <w:bodyDiv w:val="1"/>
      <w:marLeft w:val="0"/>
      <w:marRight w:val="0"/>
      <w:marTop w:val="0"/>
      <w:marBottom w:val="0"/>
      <w:divBdr>
        <w:top w:val="none" w:sz="0" w:space="0" w:color="auto"/>
        <w:left w:val="none" w:sz="0" w:space="0" w:color="auto"/>
        <w:bottom w:val="none" w:sz="0" w:space="0" w:color="auto"/>
        <w:right w:val="none" w:sz="0" w:space="0" w:color="auto"/>
      </w:divBdr>
    </w:div>
    <w:div w:id="622544312">
      <w:bodyDiv w:val="1"/>
      <w:marLeft w:val="0"/>
      <w:marRight w:val="0"/>
      <w:marTop w:val="0"/>
      <w:marBottom w:val="0"/>
      <w:divBdr>
        <w:top w:val="none" w:sz="0" w:space="0" w:color="auto"/>
        <w:left w:val="none" w:sz="0" w:space="0" w:color="auto"/>
        <w:bottom w:val="none" w:sz="0" w:space="0" w:color="auto"/>
        <w:right w:val="none" w:sz="0" w:space="0" w:color="auto"/>
      </w:divBdr>
    </w:div>
    <w:div w:id="749346856">
      <w:bodyDiv w:val="1"/>
      <w:marLeft w:val="0"/>
      <w:marRight w:val="0"/>
      <w:marTop w:val="0"/>
      <w:marBottom w:val="0"/>
      <w:divBdr>
        <w:top w:val="none" w:sz="0" w:space="0" w:color="auto"/>
        <w:left w:val="none" w:sz="0" w:space="0" w:color="auto"/>
        <w:bottom w:val="none" w:sz="0" w:space="0" w:color="auto"/>
        <w:right w:val="none" w:sz="0" w:space="0" w:color="auto"/>
      </w:divBdr>
    </w:div>
    <w:div w:id="911042316">
      <w:bodyDiv w:val="1"/>
      <w:marLeft w:val="0"/>
      <w:marRight w:val="0"/>
      <w:marTop w:val="0"/>
      <w:marBottom w:val="0"/>
      <w:divBdr>
        <w:top w:val="none" w:sz="0" w:space="0" w:color="auto"/>
        <w:left w:val="none" w:sz="0" w:space="0" w:color="auto"/>
        <w:bottom w:val="none" w:sz="0" w:space="0" w:color="auto"/>
        <w:right w:val="none" w:sz="0" w:space="0" w:color="auto"/>
      </w:divBdr>
    </w:div>
    <w:div w:id="1301962372">
      <w:bodyDiv w:val="1"/>
      <w:marLeft w:val="0"/>
      <w:marRight w:val="0"/>
      <w:marTop w:val="0"/>
      <w:marBottom w:val="0"/>
      <w:divBdr>
        <w:top w:val="none" w:sz="0" w:space="0" w:color="auto"/>
        <w:left w:val="none" w:sz="0" w:space="0" w:color="auto"/>
        <w:bottom w:val="none" w:sz="0" w:space="0" w:color="auto"/>
        <w:right w:val="none" w:sz="0" w:space="0" w:color="auto"/>
      </w:divBdr>
    </w:div>
    <w:div w:id="1815945388">
      <w:bodyDiv w:val="1"/>
      <w:marLeft w:val="0"/>
      <w:marRight w:val="0"/>
      <w:marTop w:val="0"/>
      <w:marBottom w:val="0"/>
      <w:divBdr>
        <w:top w:val="none" w:sz="0" w:space="0" w:color="auto"/>
        <w:left w:val="none" w:sz="0" w:space="0" w:color="auto"/>
        <w:bottom w:val="none" w:sz="0" w:space="0" w:color="auto"/>
        <w:right w:val="none" w:sz="0" w:space="0" w:color="auto"/>
      </w:divBdr>
    </w:div>
    <w:div w:id="2130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ndallu.ca/coronavirus/" TargetMode="External"/><Relationship Id="rId13" Type="http://schemas.openxmlformats.org/officeDocument/2006/relationships/hyperlink" Target="https://www.umoncton.ca/covid-19/"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b.ca/admissions/applying-to-unb/covid-19-faq.html" TargetMode="External"/><Relationship Id="rId12" Type="http://schemas.openxmlformats.org/officeDocument/2006/relationships/hyperlink" Target="https://nbcc.ca/covid-19"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ta.ca/Community/Student_services/Health_and_wellness/Health_Services/Health_alerts/Coronavirus_disease/Incoming_student_FAQ/Incoming_student_FAQ/" TargetMode="External"/><Relationship Id="rId11" Type="http://schemas.openxmlformats.org/officeDocument/2006/relationships/hyperlink" Target="mailto:colleen.dyer-wiley@nbed.nb.ca" TargetMode="External"/><Relationship Id="rId5" Type="http://schemas.openxmlformats.org/officeDocument/2006/relationships/hyperlink" Target="https://www.stu.ca/future-students/temporary-changes-to-admissions-covid-19/&#8203;" TargetMode="External"/><Relationship Id="rId15" Type="http://schemas.openxmlformats.org/officeDocument/2006/relationships/fontTable" Target="fontTable.xml"/><Relationship Id="rId10" Type="http://schemas.openxmlformats.org/officeDocument/2006/relationships/hyperlink" Target="mailto:jill.davidson@nbed.nb.c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nbcc.ca/covid-19" TargetMode="External"/><Relationship Id="rId14" Type="http://schemas.openxmlformats.org/officeDocument/2006/relationships/hyperlink" Target="https://ccnb.ca/coronavirus-admi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219D1-5B42-4563-A7FA-6E06A5441BA2}"/>
</file>

<file path=customXml/itemProps2.xml><?xml version="1.0" encoding="utf-8"?>
<ds:datastoreItem xmlns:ds="http://schemas.openxmlformats.org/officeDocument/2006/customXml" ds:itemID="{F64EF353-71CF-4E9A-A6AA-4527FEE47E1F}"/>
</file>

<file path=customXml/itemProps3.xml><?xml version="1.0" encoding="utf-8"?>
<ds:datastoreItem xmlns:ds="http://schemas.openxmlformats.org/officeDocument/2006/customXml" ds:itemID="{2FC76652-B52A-4658-8FF7-78D74C8E5704}"/>
</file>

<file path=docProps/app.xml><?xml version="1.0" encoding="utf-8"?>
<Properties xmlns="http://schemas.openxmlformats.org/officeDocument/2006/extended-properties" xmlns:vt="http://schemas.openxmlformats.org/officeDocument/2006/docPropsVTypes">
  <Template>Normal</Template>
  <TotalTime>3</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Francis (EECD/EDPE)</dc:creator>
  <cp:keywords/>
  <dc:description/>
  <cp:lastModifiedBy>Tompkins, Jeffrey (ASD-W)</cp:lastModifiedBy>
  <cp:revision>2</cp:revision>
  <cp:lastPrinted>2020-04-24T20:20:00Z</cp:lastPrinted>
  <dcterms:created xsi:type="dcterms:W3CDTF">2020-04-27T14:48:00Z</dcterms:created>
  <dcterms:modified xsi:type="dcterms:W3CDTF">2020-04-27T14:48:00Z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