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D47" w14:paraId="48188F18" w14:textId="77777777" w:rsidTr="00023B42">
        <w:tc>
          <w:tcPr>
            <w:tcW w:w="9350" w:type="dxa"/>
          </w:tcPr>
          <w:p w14:paraId="32CCABCC" w14:textId="77777777" w:rsidR="00E20D47" w:rsidRPr="0000182E" w:rsidRDefault="00E20D47" w:rsidP="00023B42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3B9F55" wp14:editId="665C497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7AF593" wp14:editId="712C141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70E76D20" w14:textId="77777777" w:rsidR="00E20D47" w:rsidRPr="0000182E" w:rsidRDefault="00E20D47" w:rsidP="00023B42">
            <w:pPr>
              <w:rPr>
                <w:b/>
                <w:bCs/>
                <w:sz w:val="24"/>
                <w:szCs w:val="24"/>
              </w:rPr>
            </w:pPr>
          </w:p>
          <w:p w14:paraId="7952516B" w14:textId="77777777" w:rsidR="00E20D47" w:rsidRPr="0000182E" w:rsidRDefault="00E20D47" w:rsidP="00023B42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60A6C2E" w14:textId="77777777" w:rsidR="00E20D47" w:rsidRPr="0000182E" w:rsidRDefault="00E20D47" w:rsidP="00023B42">
            <w:pPr>
              <w:rPr>
                <w:b/>
                <w:bCs/>
              </w:rPr>
            </w:pPr>
          </w:p>
          <w:p w14:paraId="38E519B9" w14:textId="77777777" w:rsidR="00E20D47" w:rsidRDefault="00E20D47" w:rsidP="00023B42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E20D47" w14:paraId="509D9CB4" w14:textId="77777777" w:rsidTr="00023B42">
        <w:tc>
          <w:tcPr>
            <w:tcW w:w="9345" w:type="dxa"/>
            <w:shd w:val="clear" w:color="auto" w:fill="FFFF00"/>
          </w:tcPr>
          <w:p w14:paraId="71367118" w14:textId="77777777" w:rsidR="00E20D47" w:rsidRPr="00A90A4E" w:rsidRDefault="00E20D47" w:rsidP="00023B42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49919050" w14:textId="77777777" w:rsidR="00E20D47" w:rsidRDefault="00E20D47" w:rsidP="00E20D47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E20D47" w14:paraId="03033E10" w14:textId="77777777" w:rsidTr="00023B42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A2E9E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BB5045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 2 French Immersion</w:t>
            </w:r>
          </w:p>
        </w:tc>
      </w:tr>
      <w:tr w:rsidR="00E20D47" w14:paraId="63D88748" w14:textId="77777777" w:rsidTr="00023B42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709ADE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F21330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Molly Kearney: </w:t>
            </w:r>
            <w:hyperlink r:id="rId10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molly.kearney@nbed.nb.ca</w:t>
              </w:r>
            </w:hyperlink>
          </w:p>
          <w:p w14:paraId="51D6EF6E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3DAC2461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Charlotte </w:t>
            </w:r>
            <w:proofErr w:type="spellStart"/>
            <w:r>
              <w:rPr>
                <w:rFonts w:ascii="Century Gothic" w:hAnsi="Century Gothic" w:cs="Arial"/>
                <w:b/>
              </w:rPr>
              <w:t>Dufort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: </w:t>
            </w:r>
            <w:hyperlink r:id="rId11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charlotte.dufort@nbed.nb.ca</w:t>
              </w:r>
            </w:hyperlink>
          </w:p>
          <w:p w14:paraId="0FFC79C7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</w:p>
        </w:tc>
      </w:tr>
      <w:tr w:rsidR="00E20D47" w:rsidRPr="00502CA1" w14:paraId="788CCEB4" w14:textId="77777777" w:rsidTr="00023B42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AB3A5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6F5A764A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78DB4E" w14:textId="77777777" w:rsidR="00E20D47" w:rsidRPr="00C325EF" w:rsidRDefault="00E20D47" w:rsidP="00023B42">
            <w:pPr>
              <w:rPr>
                <w:rFonts w:ascii="Century Gothic" w:hAnsi="Century Gothic" w:cs="Arial"/>
                <w:b/>
                <w:lang w:val="fr-CA"/>
              </w:rPr>
            </w:pP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Principal: </w:t>
            </w:r>
            <w:hyperlink r:id="rId12" w:history="1">
              <w:r w:rsidRPr="00C325EF">
                <w:rPr>
                  <w:rStyle w:val="Hyperlink"/>
                  <w:rFonts w:ascii="Century Gothic" w:hAnsi="Century Gothic" w:cs="Arial"/>
                  <w:b/>
                  <w:lang w:val="fr-CA"/>
                </w:rPr>
                <w:t>sarah.mahar@nbed</w:t>
              </w:r>
            </w:hyperlink>
            <w:r w:rsidRPr="00C325EF">
              <w:rPr>
                <w:rStyle w:val="Hyperlink"/>
                <w:rFonts w:ascii="Century Gothic" w:hAnsi="Century Gothic" w:cs="Arial"/>
                <w:b/>
                <w:lang w:val="fr-CA"/>
              </w:rPr>
              <w:t>.nb.ca</w:t>
            </w: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; </w:t>
            </w:r>
          </w:p>
          <w:p w14:paraId="43824B3A" w14:textId="77777777" w:rsidR="00E20D47" w:rsidRPr="00E85524" w:rsidRDefault="00E20D47" w:rsidP="00023B42">
            <w:pPr>
              <w:rPr>
                <w:rFonts w:ascii="Century Gothic" w:hAnsi="Century Gothic" w:cs="Arial"/>
                <w:b/>
                <w:lang w:val="fr-FR"/>
              </w:rPr>
            </w:pP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Vice-Principal: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E20D47" w14:paraId="58D001DE" w14:textId="77777777" w:rsidTr="00023B42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E2B90A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E192F8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20D47" w14:paraId="3A1EC8A0" w14:textId="77777777" w:rsidTr="00023B42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E49051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15821" w14:textId="77777777" w:rsidR="00E20D47" w:rsidRPr="005536F4" w:rsidRDefault="00E20D47" w:rsidP="00023B42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5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20D47" w14:paraId="2C94BBB8" w14:textId="77777777" w:rsidTr="00023B42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36569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64B53" w14:textId="77777777" w:rsidR="00E20D47" w:rsidRPr="005536F4" w:rsidRDefault="005E3C6B" w:rsidP="00023B42">
            <w:pPr>
              <w:rPr>
                <w:rFonts w:ascii="Century Gothic" w:hAnsi="Century Gothic" w:cs="Arial"/>
                <w:b/>
              </w:rPr>
            </w:pPr>
            <w:hyperlink r:id="rId16" w:history="1">
              <w:r w:rsidR="00E20D47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E20D4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0F25264" w14:textId="77777777" w:rsidR="00E20D47" w:rsidRPr="00B24CAE" w:rsidRDefault="00E20D47" w:rsidP="00E20D47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8226"/>
      </w:tblGrid>
      <w:tr w:rsidR="00E20D47" w:rsidRPr="00017DA9" w14:paraId="05DA1930" w14:textId="77777777" w:rsidTr="00023B42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FAA48" w14:textId="77777777" w:rsidR="00E20D47" w:rsidRPr="00BF1554" w:rsidRDefault="00E20D47" w:rsidP="00023B42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proofErr w:type="gramStart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</w:t>
            </w:r>
            <w:proofErr w:type="gramEnd"/>
            <w:r w:rsidRPr="00BF1554">
              <w:rPr>
                <w:rFonts w:ascii="Century Gothic" w:hAnsi="Century Gothic" w:cs="Arial"/>
                <w:bCs/>
              </w:rPr>
              <w:t xml:space="preserve">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4A4471D5" w14:textId="77777777" w:rsidR="00E20D47" w:rsidRPr="00BF1554" w:rsidRDefault="00E20D47" w:rsidP="00023B42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3ECFE4E0" w14:textId="77777777" w:rsidR="00E20D47" w:rsidRPr="00BF1554" w:rsidRDefault="00E20D47" w:rsidP="00023B42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488C3FD0" w14:textId="77777777" w:rsidR="00E20D47" w:rsidRPr="00BF1554" w:rsidRDefault="00E20D47" w:rsidP="00023B42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4778F19E" w14:textId="77777777" w:rsidR="00E20D47" w:rsidRPr="0000182E" w:rsidRDefault="00E20D47" w:rsidP="00023B42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E20D47" w:rsidRPr="00017DA9" w14:paraId="57F0BD4D" w14:textId="77777777" w:rsidTr="00023B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4F14D" w14:textId="77777777" w:rsidR="00E20D47" w:rsidRPr="00017DA9" w:rsidRDefault="00E20D47" w:rsidP="00023B42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A9C68E" w14:textId="77777777" w:rsidR="00E20D47" w:rsidRPr="00017DA9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732F62D" w14:textId="77777777" w:rsidR="00E20D47" w:rsidRPr="00017DA9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391AE5DA" w14:textId="77777777" w:rsidR="00E20D47" w:rsidRPr="00017DA9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20D47" w:rsidRPr="00017DA9" w14:paraId="57B4DCF7" w14:textId="77777777" w:rsidTr="00023B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B1C66" w14:textId="77777777" w:rsidR="00E20D47" w:rsidRPr="009D08EB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D3E55" w14:textId="47918393" w:rsidR="00E20D47" w:rsidRDefault="00502CA1" w:rsidP="00023B42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Week 4</w:t>
            </w:r>
            <w:r w:rsidR="004838AF">
              <w:rPr>
                <w:rFonts w:ascii="Century Gothic" w:hAnsi="Century Gothic" w:cs="Arial"/>
                <w:b/>
                <w:i/>
              </w:rPr>
              <w:t xml:space="preserve">: April </w:t>
            </w:r>
            <w:r>
              <w:rPr>
                <w:rFonts w:ascii="Century Gothic" w:hAnsi="Century Gothic" w:cs="Arial"/>
                <w:b/>
                <w:i/>
              </w:rPr>
              <w:t>27</w:t>
            </w:r>
            <w:r w:rsidRPr="00502CA1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i/>
              </w:rPr>
              <w:t xml:space="preserve"> – May 1</w:t>
            </w:r>
            <w:r w:rsidRPr="00502CA1">
              <w:rPr>
                <w:rFonts w:ascii="Century Gothic" w:hAnsi="Century Gothic" w:cs="Arial"/>
                <w:b/>
                <w:i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i/>
              </w:rPr>
              <w:t xml:space="preserve"> </w:t>
            </w:r>
            <w:r w:rsidR="004838AF"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14:paraId="11D55A8A" w14:textId="7DA9D794" w:rsidR="004838AF" w:rsidRDefault="004838AF" w:rsidP="00023B42">
            <w:pPr>
              <w:rPr>
                <w:rFonts w:ascii="Century Gothic" w:hAnsi="Century Gothic" w:cs="Arial"/>
                <w:b/>
                <w:i/>
              </w:rPr>
            </w:pPr>
          </w:p>
          <w:p w14:paraId="516D3572" w14:textId="77777777" w:rsidR="00E20D47" w:rsidRDefault="00E20D47" w:rsidP="00023B4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Visit blog this week and take time to explore different pages</w:t>
            </w:r>
          </w:p>
          <w:p w14:paraId="0240E124" w14:textId="3B3EE092" w:rsidR="004E2106" w:rsidRPr="004E2106" w:rsidRDefault="00B16B2D" w:rsidP="00023B42">
            <w:pPr>
              <w:rPr>
                <w:rFonts w:ascii="Century Gothic" w:hAnsi="Century Gothic" w:cs="Arial"/>
                <w:i/>
              </w:rPr>
            </w:pPr>
            <w:r w:rsidRPr="00B16B2D">
              <w:rPr>
                <w:rFonts w:ascii="Century Gothic" w:hAnsi="Century Gothic" w:cs="Arial"/>
              </w:rPr>
              <w:lastRenderedPageBreak/>
              <w:t>BLOG:</w:t>
            </w:r>
            <w:r>
              <w:rPr>
                <w:rFonts w:ascii="Century Gothic" w:hAnsi="Century Gothic" w:cs="Arial"/>
              </w:rPr>
              <w:t xml:space="preserve"> </w:t>
            </w:r>
            <w:r w:rsidR="00E20D47" w:rsidRPr="00B16B2D">
              <w:rPr>
                <w:rFonts w:ascii="Century Gothic" w:hAnsi="Century Gothic" w:cs="Arial"/>
                <w:i/>
              </w:rPr>
              <w:t>madamekearney.edublogs.org</w:t>
            </w:r>
          </w:p>
          <w:p w14:paraId="1CF9E02C" w14:textId="43F15746" w:rsidR="004E2106" w:rsidRPr="004E2106" w:rsidRDefault="004E2106" w:rsidP="00BD62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u w:val="single"/>
                <w:lang w:val="fr-CA"/>
              </w:rPr>
            </w:pPr>
            <w:r w:rsidRPr="004E2106">
              <w:rPr>
                <w:rFonts w:ascii="Century Gothic" w:hAnsi="Century Gothic" w:cs="Arial"/>
                <w:b/>
                <w:lang w:val="fr-CA"/>
              </w:rPr>
              <w:t xml:space="preserve">Look at new page: </w:t>
            </w:r>
            <w:r w:rsidRPr="004E2106">
              <w:rPr>
                <w:rFonts w:ascii="Century Gothic" w:hAnsi="Century Gothic" w:cs="Arial"/>
                <w:b/>
                <w:u w:val="single"/>
                <w:lang w:val="fr-CA"/>
              </w:rPr>
              <w:t xml:space="preserve">« Le cycle de vie des organismes » </w:t>
            </w:r>
            <w:r>
              <w:rPr>
                <w:rFonts w:ascii="Century Gothic" w:hAnsi="Century Gothic" w:cs="Arial"/>
                <w:b/>
                <w:lang w:val="fr-CA"/>
              </w:rPr>
              <w:t xml:space="preserve">(the life cycle of </w:t>
            </w:r>
            <w:proofErr w:type="spellStart"/>
            <w:r>
              <w:rPr>
                <w:rFonts w:ascii="Century Gothic" w:hAnsi="Century Gothic" w:cs="Arial"/>
                <w:b/>
                <w:lang w:val="fr-CA"/>
              </w:rPr>
              <w:t>organisms</w:t>
            </w:r>
            <w:proofErr w:type="spellEnd"/>
            <w:r>
              <w:rPr>
                <w:rFonts w:ascii="Century Gothic" w:hAnsi="Century Gothic" w:cs="Arial"/>
                <w:b/>
                <w:lang w:val="fr-CA"/>
              </w:rPr>
              <w:t xml:space="preserve">) to explore new </w:t>
            </w:r>
            <w:proofErr w:type="spellStart"/>
            <w:r>
              <w:rPr>
                <w:rFonts w:ascii="Century Gothic" w:hAnsi="Century Gothic" w:cs="Arial"/>
                <w:b/>
                <w:lang w:val="fr-CA"/>
              </w:rPr>
              <w:t>videos</w:t>
            </w:r>
            <w:proofErr w:type="spellEnd"/>
            <w:r>
              <w:rPr>
                <w:rFonts w:ascii="Century Gothic" w:hAnsi="Century Gothic" w:cs="Arial"/>
                <w:b/>
                <w:lang w:val="fr-CA"/>
              </w:rPr>
              <w:t xml:space="preserve"> </w:t>
            </w:r>
          </w:p>
          <w:p w14:paraId="1CADE8C1" w14:textId="77777777" w:rsidR="004E2106" w:rsidRPr="004E2106" w:rsidRDefault="004E2106" w:rsidP="004E2106">
            <w:pPr>
              <w:pStyle w:val="ListParagraph"/>
              <w:rPr>
                <w:rFonts w:ascii="Century Gothic" w:hAnsi="Century Gothic" w:cs="Arial"/>
                <w:b/>
                <w:u w:val="single"/>
                <w:lang w:val="fr-CA"/>
              </w:rPr>
            </w:pPr>
          </w:p>
          <w:p w14:paraId="523B13FF" w14:textId="655D41DE" w:rsidR="00B16B2D" w:rsidRPr="00B16B2D" w:rsidRDefault="004E2106" w:rsidP="00B16B2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  <w:bdr w:val="none" w:sz="0" w:space="0" w:color="auto" w:frame="1"/>
              </w:rPr>
              <w:t xml:space="preserve">REVISIT : </w:t>
            </w:r>
            <w:r w:rsidR="00B16B2D" w:rsidRPr="00B16B2D">
              <w:rPr>
                <w:rFonts w:ascii="Century Gothic" w:hAnsi="Century Gothic" w:cs="Calibri"/>
                <w:b/>
                <w:color w:val="201F1E"/>
                <w:sz w:val="22"/>
                <w:szCs w:val="22"/>
                <w:bdr w:val="none" w:sz="0" w:space="0" w:color="auto" w:frame="1"/>
              </w:rPr>
              <w:t xml:space="preserve">Sign word dice game (attached as link) </w:t>
            </w:r>
            <w:r w:rsidR="004838AF">
              <w:rPr>
                <w:rFonts w:ascii="Century Gothic" w:hAnsi="Century Gothic" w:cs="Calibri"/>
                <w:b/>
                <w:color w:val="201F1E"/>
                <w:sz w:val="22"/>
                <w:szCs w:val="22"/>
                <w:bdr w:val="none" w:sz="0" w:space="0" w:color="auto" w:frame="1"/>
              </w:rPr>
              <w:t>CONTINUED FROM WEEK 2</w:t>
            </w:r>
          </w:p>
          <w:p w14:paraId="177520DF" w14:textId="786FF0FC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entury Gothic" w:hAnsi="Century Gothic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97CED74" w14:textId="63CD2B3C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 xml:space="preserve">Instructions: </w:t>
            </w:r>
          </w:p>
          <w:p w14:paraId="3F7AF0F5" w14:textId="0A5C0BF4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Roll the die and say the word, spell the word</w:t>
            </w:r>
          </w:p>
          <w:p w14:paraId="022DF12E" w14:textId="08435481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-Y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ou can also play again and you have to use the word in a sentence.</w:t>
            </w:r>
          </w:p>
          <w:p w14:paraId="378A1F58" w14:textId="14635C11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Put a check mark or a button every time you get a turn</w:t>
            </w:r>
          </w:p>
          <w:p w14:paraId="42CFAA3A" w14:textId="33C259CC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</w:p>
          <w:p w14:paraId="0CD56D99" w14:textId="1CBA7BE7" w:rsidR="00B16B2D" w:rsidRPr="00B16B2D" w:rsidRDefault="004E2106" w:rsidP="00B16B2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 xml:space="preserve">REVISIT : </w:t>
            </w:r>
            <w:r w:rsidR="00B16B2D" w:rsidRPr="00B16B2D"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La phrase</w:t>
            </w:r>
            <w:r w:rsidR="00B16B2D"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 xml:space="preserve"> secrete (they know how to play &amp; attached as link)</w:t>
            </w:r>
          </w:p>
          <w:p w14:paraId="3099C38C" w14:textId="15EFA555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</w:p>
          <w:p w14:paraId="25A66EB2" w14:textId="01651ACB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  <w:t>Instructions:</w:t>
            </w:r>
          </w:p>
          <w:p w14:paraId="72DA45AB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Print paper or snap shot page.</w:t>
            </w:r>
          </w:p>
          <w:p w14:paraId="3AAFAF14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One person choose a sentence and writes it down without the other one seeing.</w:t>
            </w:r>
          </w:p>
          <w:p w14:paraId="00DC52C8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Then the player has to try to guess the sentence by using the correct sentence structure.</w:t>
            </w:r>
          </w:p>
          <w:p w14:paraId="3F4C68D6" w14:textId="0019BFE7" w:rsidR="00E20D47" w:rsidRPr="00B16B2D" w:rsidRDefault="00E20D47" w:rsidP="00023B42">
            <w:pPr>
              <w:rPr>
                <w:rFonts w:ascii="Century Gothic" w:hAnsi="Century Gothic" w:cs="Arial"/>
                <w:u w:val="single"/>
              </w:rPr>
            </w:pPr>
          </w:p>
          <w:p w14:paraId="710D130D" w14:textId="77D69E15" w:rsidR="004E2106" w:rsidRPr="0091549D" w:rsidRDefault="004E2106" w:rsidP="005850A8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Sound work: le son “</w:t>
            </w:r>
            <w:proofErr w:type="spellStart"/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ch</w:t>
            </w:r>
            <w:proofErr w:type="spellEnd"/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”</w:t>
            </w:r>
          </w:p>
          <w:p w14:paraId="1DA0D548" w14:textId="77777777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On the blog: </w:t>
            </w:r>
          </w:p>
          <w:p w14:paraId="3E22F2DD" w14:textId="77777777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-Go to the page “Sound Work” </w:t>
            </w:r>
          </w:p>
          <w:p w14:paraId="5DCBDB9B" w14:textId="2434D8F0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-There will be a video link to play the story of Charles Chat, which works on the sound “</w:t>
            </w:r>
            <w:proofErr w:type="spellStart"/>
            <w:r>
              <w:rPr>
                <w:rFonts w:ascii="Calibri" w:hAnsi="Calibri" w:cs="Calibri"/>
                <w:color w:val="201F1E"/>
              </w:rPr>
              <w:t>ch</w:t>
            </w:r>
            <w:proofErr w:type="spellEnd"/>
            <w:r>
              <w:rPr>
                <w:rFonts w:ascii="Calibri" w:hAnsi="Calibri" w:cs="Calibri"/>
                <w:color w:val="201F1E"/>
              </w:rPr>
              <w:t>”.</w:t>
            </w:r>
          </w:p>
          <w:p w14:paraId="70B4A28C" w14:textId="77777777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-Make a list of the words you hear in the story with the sound “on”.  How many did you find?! </w:t>
            </w:r>
          </w:p>
          <w:p w14:paraId="5CCCBB82" w14:textId="77777777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-If you have access to a printer, you can print document to work on the sound “on” </w:t>
            </w:r>
          </w:p>
          <w:p w14:paraId="354264BC" w14:textId="5F7CD2D2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-At the bottom of the page, “Les sons (songs)” the song “Charles Chat” will be there for students to sing along to. </w:t>
            </w:r>
          </w:p>
          <w:p w14:paraId="62CC0287" w14:textId="3DAC289D" w:rsidR="004E2106" w:rsidRDefault="004E2106" w:rsidP="004E2106">
            <w:pPr>
              <w:rPr>
                <w:rFonts w:ascii="Calibri" w:hAnsi="Calibri" w:cs="Calibri"/>
                <w:color w:val="201F1E"/>
              </w:rPr>
            </w:pPr>
          </w:p>
          <w:p w14:paraId="4789D207" w14:textId="5180968A" w:rsidR="004E2106" w:rsidRPr="009E0001" w:rsidRDefault="004E2106" w:rsidP="005850A8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</w:rPr>
              <w:t xml:space="preserve"> CONTINUE : </w:t>
            </w:r>
            <w:r w:rsidRPr="0091549D">
              <w:rPr>
                <w:rFonts w:ascii="Century Gothic" w:hAnsi="Century Gothic" w:cs="Arial"/>
                <w:b/>
              </w:rPr>
              <w:t xml:space="preserve">Spend 15-20 mins of reading &amp; activities on the </w:t>
            </w:r>
            <w:proofErr w:type="spellStart"/>
            <w:r w:rsidRPr="0091549D">
              <w:rPr>
                <w:rFonts w:ascii="Century Gothic" w:hAnsi="Century Gothic" w:cs="Arial"/>
                <w:b/>
              </w:rPr>
              <w:t>Litteratout</w:t>
            </w:r>
            <w:proofErr w:type="spellEnd"/>
            <w:r w:rsidRPr="0091549D">
              <w:rPr>
                <w:rFonts w:ascii="Century Gothic" w:hAnsi="Century Gothic" w:cs="Arial"/>
                <w:b/>
              </w:rPr>
              <w:t xml:space="preserve"> site </w:t>
            </w:r>
          </w:p>
          <w:p w14:paraId="0D4B4058" w14:textId="77777777" w:rsidR="004E2106" w:rsidRDefault="004E2106" w:rsidP="004E2106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-Students worked on this site earlier in the year</w:t>
            </w:r>
          </w:p>
          <w:p w14:paraId="7F49CAD9" w14:textId="17ED6F68" w:rsidR="004E2106" w:rsidRDefault="004E2106" w:rsidP="004E2106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-Last week we sent username and passwords through email with instructions: </w:t>
            </w:r>
          </w:p>
          <w:p w14:paraId="0AD7B42A" w14:textId="5EEDAB38" w:rsidR="004E2106" w:rsidRDefault="004E2106" w:rsidP="004E2106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CE7396" wp14:editId="3FB25866">
                  <wp:extent cx="3438525" cy="3928698"/>
                  <wp:effectExtent l="38100" t="38100" r="28575" b="342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83" cy="39293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AC5B8" w14:textId="77777777" w:rsidR="009F2EE8" w:rsidRDefault="009F2EE8" w:rsidP="009F2EE8">
            <w:pPr>
              <w:rPr>
                <w:rFonts w:ascii="Calibri" w:hAnsi="Calibri" w:cs="Calibri"/>
                <w:color w:val="201F1E"/>
              </w:rPr>
            </w:pPr>
          </w:p>
          <w:p w14:paraId="715EAA36" w14:textId="7C35F519" w:rsidR="005850A8" w:rsidRPr="005850A8" w:rsidRDefault="005850A8" w:rsidP="009F2EE8">
            <w:r>
              <w:rPr>
                <w:rFonts w:ascii="Calibri" w:hAnsi="Calibri" w:cs="Calibri"/>
                <w:color w:val="201F1E"/>
              </w:rPr>
              <w:t xml:space="preserve">EXTRA: Another great blog is </w:t>
            </w:r>
            <w:hyperlink r:id="rId18" w:tgtFrame="_blank" w:history="1">
              <w:r>
                <w:rPr>
                  <w:rStyle w:val="Hyperlink"/>
                  <w:rFonts w:ascii="Calibri" w:hAnsi="Calibri" w:cs="Calibri"/>
                  <w:color w:val="954F72"/>
                  <w:bdr w:val="none" w:sz="0" w:space="0" w:color="auto" w:frame="1"/>
                  <w:shd w:val="clear" w:color="auto" w:fill="FFFFFF"/>
                </w:rPr>
                <w:t>www.asdw2fi.weebly.com</w:t>
              </w:r>
            </w:hyperlink>
          </w:p>
        </w:tc>
      </w:tr>
      <w:tr w:rsidR="00E20D47" w:rsidRPr="007F126A" w14:paraId="2A9927C5" w14:textId="77777777" w:rsidTr="00023B42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DD99A" w14:textId="77777777" w:rsidR="00E20D47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0AAC4" w14:textId="61F29A7F" w:rsidR="00502CA1" w:rsidRDefault="00940323" w:rsidP="004838AF">
            <w:r>
              <w:t xml:space="preserve">Try these sites.  </w:t>
            </w:r>
          </w:p>
          <w:p w14:paraId="1DDDD836" w14:textId="2C77BFC8" w:rsidR="00940323" w:rsidRDefault="00502CA1" w:rsidP="00502CA1">
            <w:pPr>
              <w:pStyle w:val="ListParagraph"/>
              <w:numPr>
                <w:ilvl w:val="0"/>
                <w:numId w:val="6"/>
              </w:numPr>
            </w:pPr>
            <w:r>
              <w:t xml:space="preserve">Game: </w:t>
            </w:r>
          </w:p>
          <w:p w14:paraId="30701853" w14:textId="12D4FB2E" w:rsidR="004838AF" w:rsidRDefault="005E3C6B" w:rsidP="004838AF">
            <w:pPr>
              <w:rPr>
                <w:rStyle w:val="Hyperlink"/>
              </w:rPr>
            </w:pPr>
            <w:hyperlink r:id="rId19" w:history="1">
              <w:r w:rsidR="004838AF">
                <w:rPr>
                  <w:rStyle w:val="Hyperlink"/>
                </w:rPr>
                <w:t>https://stevewyborney.com/2017/02/splat/</w:t>
              </w:r>
            </w:hyperlink>
          </w:p>
          <w:p w14:paraId="0FB4D640" w14:textId="4F30B2C6" w:rsidR="00502CA1" w:rsidRDefault="005E3C6B" w:rsidP="00502CA1">
            <w:pPr>
              <w:pStyle w:val="ListParagraph"/>
              <w:numPr>
                <w:ilvl w:val="0"/>
                <w:numId w:val="6"/>
              </w:numPr>
            </w:pPr>
            <w:hyperlink r:id="rId20" w:history="1">
              <w:r w:rsidR="00502CA1">
                <w:rPr>
                  <w:rStyle w:val="Hyperlink"/>
                </w:rPr>
                <w:t>https://ca.ixl.com/</w:t>
              </w:r>
            </w:hyperlink>
          </w:p>
          <w:p w14:paraId="1A4742A7" w14:textId="5161058B" w:rsidR="007F126A" w:rsidRDefault="005E3C6B" w:rsidP="007F126A">
            <w:pPr>
              <w:pStyle w:val="ListParagraph"/>
            </w:pPr>
            <w:hyperlink r:id="rId21" w:history="1">
              <w:r w:rsidR="007F126A">
                <w:rPr>
                  <w:rStyle w:val="Hyperlink"/>
                </w:rPr>
                <w:t>https://www.ixl.com</w:t>
              </w:r>
            </w:hyperlink>
          </w:p>
          <w:p w14:paraId="56B3F9BE" w14:textId="2D38DE72" w:rsidR="00502CA1" w:rsidRDefault="00502CA1" w:rsidP="00502CA1">
            <w:r>
              <w:t xml:space="preserve">-We have set up accounts on IXL website for each student. Username and passwords will be sent home to sign in, select grade level and get started! </w:t>
            </w:r>
          </w:p>
          <w:p w14:paraId="79BA8AD6" w14:textId="466AB54E" w:rsidR="007F126A" w:rsidRDefault="007F126A" w:rsidP="00502CA1">
            <w:r>
              <w:t xml:space="preserve">Info from site: </w:t>
            </w:r>
          </w:p>
          <w:p w14:paraId="06BA4842" w14:textId="494D480E" w:rsidR="007F126A" w:rsidRDefault="007F126A" w:rsidP="00502CA1">
            <w:r>
              <w:rPr>
                <w:noProof/>
              </w:rPr>
              <w:lastRenderedPageBreak/>
              <w:drawing>
                <wp:inline distT="0" distB="0" distL="0" distR="0" wp14:anchorId="34D2147B" wp14:editId="25D0FA93">
                  <wp:extent cx="5019675" cy="3184001"/>
                  <wp:effectExtent l="38100" t="38100" r="28575" b="355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709" cy="318909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3614B" w14:textId="75F367FB" w:rsidR="00502CA1" w:rsidRDefault="005E3C6B" w:rsidP="00502CA1">
            <w:pPr>
              <w:pStyle w:val="ListParagraph"/>
              <w:numPr>
                <w:ilvl w:val="0"/>
                <w:numId w:val="6"/>
              </w:numPr>
            </w:pPr>
            <w:hyperlink r:id="rId23" w:history="1">
              <w:r w:rsidR="00502CA1" w:rsidRPr="003738EC">
                <w:rPr>
                  <w:rStyle w:val="Hyperlink"/>
                </w:rPr>
                <w:t>www.sumdog.com</w:t>
              </w:r>
            </w:hyperlink>
          </w:p>
          <w:p w14:paraId="5A633010" w14:textId="1B9C5588" w:rsidR="00502CA1" w:rsidRDefault="00502CA1" w:rsidP="00502CA1">
            <w:r>
              <w:t xml:space="preserve">-Accounts have been set up with sum dog as well (username and passwords will be sent through email).  Take this week to explore! </w:t>
            </w:r>
          </w:p>
          <w:p w14:paraId="5789FF3F" w14:textId="5D3A5C94" w:rsidR="007F126A" w:rsidRDefault="007F126A" w:rsidP="00502CA1">
            <w:r>
              <w:t xml:space="preserve">Info from site: </w:t>
            </w:r>
          </w:p>
          <w:p w14:paraId="2CCA2C54" w14:textId="0A972AD8" w:rsidR="00D613D5" w:rsidRDefault="00D613D5" w:rsidP="00502CA1">
            <w:r>
              <w:rPr>
                <w:noProof/>
              </w:rPr>
              <w:drawing>
                <wp:inline distT="0" distB="0" distL="0" distR="0" wp14:anchorId="64534BA0" wp14:editId="7F3497DC">
                  <wp:extent cx="4982817" cy="1343025"/>
                  <wp:effectExtent l="38100" t="38100" r="46990" b="285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091" cy="134417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ED330" w14:textId="6E852DD2" w:rsidR="00502CA1" w:rsidRDefault="00502CA1" w:rsidP="00502CA1">
            <w:r>
              <w:t xml:space="preserve"> </w:t>
            </w:r>
            <w:r w:rsidR="00E57AE0">
              <w:rPr>
                <w:noProof/>
              </w:rPr>
              <w:drawing>
                <wp:inline distT="0" distB="0" distL="0" distR="0" wp14:anchorId="063BBCBD" wp14:editId="16E2C937">
                  <wp:extent cx="3827318" cy="1295400"/>
                  <wp:effectExtent l="38100" t="38100" r="40005" b="381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292" cy="129674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EFAF0" w14:textId="154E00A6" w:rsidR="00940323" w:rsidRDefault="00940323" w:rsidP="004838AF">
            <w:pPr>
              <w:rPr>
                <w:noProof/>
              </w:rPr>
            </w:pPr>
          </w:p>
          <w:p w14:paraId="6C7BA696" w14:textId="77777777" w:rsidR="007F126A" w:rsidRDefault="007F126A" w:rsidP="004838AF">
            <w:pPr>
              <w:rPr>
                <w:noProof/>
              </w:rPr>
            </w:pPr>
          </w:p>
          <w:p w14:paraId="0DE1CD99" w14:textId="6CE3D28C" w:rsidR="00E20D47" w:rsidRPr="007F126A" w:rsidRDefault="007F126A" w:rsidP="007F126A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lastRenderedPageBreak/>
              <w:t>Revisit game “La carte s</w:t>
            </w:r>
            <w:r w:rsidRPr="007F126A">
              <w:rPr>
                <w:rFonts w:cstheme="minorHAnsi"/>
                <w:noProof/>
              </w:rPr>
              <w:t>ecrèt</w:t>
            </w:r>
            <w:r>
              <w:rPr>
                <w:noProof/>
              </w:rPr>
              <w:t>e” (now on on blog in “</w:t>
            </w:r>
            <w:r w:rsidRPr="007F126A">
              <w:rPr>
                <w:noProof/>
              </w:rPr>
              <w:t>Math A</w:t>
            </w:r>
            <w:r>
              <w:rPr>
                <w:noProof/>
              </w:rPr>
              <w:t xml:space="preserve">ctivities” page) </w:t>
            </w:r>
          </w:p>
        </w:tc>
      </w:tr>
      <w:tr w:rsidR="00E20D47" w:rsidRPr="00017DA9" w14:paraId="1A660543" w14:textId="77777777" w:rsidTr="00023B42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50978B74" w14:textId="77777777" w:rsidR="00E20D47" w:rsidRDefault="00E20D47" w:rsidP="00023B4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E35FB9F" w14:textId="6316E2E4" w:rsidR="00E57AE0" w:rsidRDefault="004E2B4D" w:rsidP="00023B42">
            <w:pPr>
              <w:rPr>
                <w:b/>
              </w:rPr>
            </w:pPr>
            <w:r>
              <w:rPr>
                <w:b/>
              </w:rPr>
              <w:t xml:space="preserve">STEAM: </w:t>
            </w:r>
          </w:p>
          <w:p w14:paraId="6ED490CA" w14:textId="4009BB7D" w:rsidR="004E2B4D" w:rsidRPr="00E57AE0" w:rsidRDefault="00E57AE0" w:rsidP="00023B42">
            <w:pPr>
              <w:rPr>
                <w:u w:val="single"/>
              </w:rPr>
            </w:pPr>
            <w:r w:rsidRPr="00E57AE0">
              <w:rPr>
                <w:u w:val="single"/>
              </w:rPr>
              <w:t>How to draw a robin bird</w:t>
            </w:r>
          </w:p>
          <w:p w14:paraId="283C87E4" w14:textId="304F33CB" w:rsidR="00E57AE0" w:rsidRDefault="005E3C6B" w:rsidP="00023B42">
            <w:hyperlink r:id="rId26" w:history="1">
              <w:r w:rsidR="00E57AE0">
                <w:rPr>
                  <w:rStyle w:val="Hyperlink"/>
                </w:rPr>
                <w:t>https://www.youtube.com/watch?v=jyvfLcCiD-w</w:t>
              </w:r>
            </w:hyperlink>
          </w:p>
          <w:p w14:paraId="3C688FEB" w14:textId="4E334FC6" w:rsidR="004E2B4D" w:rsidRDefault="004E2B4D" w:rsidP="00023B42"/>
          <w:p w14:paraId="21883699" w14:textId="4F48EE3F" w:rsidR="005850A8" w:rsidRDefault="005850A8" w:rsidP="00023B42">
            <w:r>
              <w:t xml:space="preserve">Rainbow challenge: </w:t>
            </w:r>
          </w:p>
          <w:p w14:paraId="3BE8D123" w14:textId="61A97C70" w:rsidR="005850A8" w:rsidRDefault="005850A8" w:rsidP="00023B42">
            <w:r>
              <w:rPr>
                <w:noProof/>
              </w:rPr>
              <w:drawing>
                <wp:inline distT="0" distB="0" distL="0" distR="0" wp14:anchorId="3E17D231" wp14:editId="03CF4C4B">
                  <wp:extent cx="4891549" cy="379095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982" cy="37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4BDBD" w14:textId="77777777" w:rsidR="00B16B2D" w:rsidRDefault="00B16B2D" w:rsidP="00023B42"/>
          <w:p w14:paraId="2AA516BC" w14:textId="52F0AFB5" w:rsidR="00B16B2D" w:rsidRPr="00BD6274" w:rsidRDefault="00B16B2D" w:rsidP="00023B42">
            <w:r>
              <w:t xml:space="preserve"> </w:t>
            </w:r>
          </w:p>
        </w:tc>
      </w:tr>
    </w:tbl>
    <w:p w14:paraId="56E4A272" w14:textId="77777777" w:rsidR="00E20D47" w:rsidRPr="00B24CAE" w:rsidRDefault="00E20D47" w:rsidP="00E20D47">
      <w:pPr>
        <w:rPr>
          <w:rFonts w:ascii="Century Gothic" w:hAnsi="Century Gothic"/>
        </w:rPr>
      </w:pPr>
    </w:p>
    <w:p w14:paraId="1C38D7B7" w14:textId="77777777" w:rsidR="004D5675" w:rsidRDefault="005E3C6B"/>
    <w:sectPr w:rsidR="004D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3C0"/>
    <w:multiLevelType w:val="hybridMultilevel"/>
    <w:tmpl w:val="CC88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2AB"/>
    <w:multiLevelType w:val="hybridMultilevel"/>
    <w:tmpl w:val="958E13F4"/>
    <w:lvl w:ilvl="0" w:tplc="F7F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4A1"/>
    <w:multiLevelType w:val="hybridMultilevel"/>
    <w:tmpl w:val="B62E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530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255B"/>
    <w:multiLevelType w:val="hybridMultilevel"/>
    <w:tmpl w:val="E3549238"/>
    <w:lvl w:ilvl="0" w:tplc="836097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4683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D7462"/>
    <w:multiLevelType w:val="hybridMultilevel"/>
    <w:tmpl w:val="3BEAF6CE"/>
    <w:lvl w:ilvl="0" w:tplc="8790F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7"/>
    <w:rsid w:val="00187513"/>
    <w:rsid w:val="00316618"/>
    <w:rsid w:val="003E63F6"/>
    <w:rsid w:val="004838AF"/>
    <w:rsid w:val="004E2106"/>
    <w:rsid w:val="004E2B4D"/>
    <w:rsid w:val="00502CA1"/>
    <w:rsid w:val="005850A8"/>
    <w:rsid w:val="005E3C6B"/>
    <w:rsid w:val="007E08A6"/>
    <w:rsid w:val="007F126A"/>
    <w:rsid w:val="00940323"/>
    <w:rsid w:val="009F2EE8"/>
    <w:rsid w:val="00B16B2D"/>
    <w:rsid w:val="00BD6274"/>
    <w:rsid w:val="00D613D5"/>
    <w:rsid w:val="00D64F48"/>
    <w:rsid w:val="00E20D47"/>
    <w:rsid w:val="00E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B428"/>
  <w15:chartTrackingRefBased/>
  <w15:docId w15:val="{C44236C7-16B0-4F9C-ABBE-F4EDC5F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D4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dget.nugent@nbed.nb.ca" TargetMode="External"/><Relationship Id="rId18" Type="http://schemas.openxmlformats.org/officeDocument/2006/relationships/hyperlink" Target="http://www.asdw2fi.weebly.com/" TargetMode="External"/><Relationship Id="rId26" Type="http://schemas.openxmlformats.org/officeDocument/2006/relationships/hyperlink" Target="https://www.youtube.com/watch?v=jyvfLcCiD-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molly.kearney\Downloads\$hrefUr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arah.mahar@nbed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florencevilleelementary@nbed.nb.ca" TargetMode="External"/><Relationship Id="rId20" Type="http://schemas.openxmlformats.org/officeDocument/2006/relationships/hyperlink" Target="https://ca.ixl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dufort@nbed.nb.ca" TargetMode="External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mailto:dianne.lord@nbed.nb.ca" TargetMode="External"/><Relationship Id="rId23" Type="http://schemas.openxmlformats.org/officeDocument/2006/relationships/hyperlink" Target="http://www.sumdog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olly.kearney@nbed.nb.ca" TargetMode="External"/><Relationship Id="rId19" Type="http://schemas.openxmlformats.org/officeDocument/2006/relationships/hyperlink" Target="https://stevewyborney.com/2017/02/spla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cynthia.crowhurst@nbed.nb.ca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E4097-21A6-4F80-AF26-E4E115462541}"/>
</file>

<file path=customXml/itemProps2.xml><?xml version="1.0" encoding="utf-8"?>
<ds:datastoreItem xmlns:ds="http://schemas.openxmlformats.org/officeDocument/2006/customXml" ds:itemID="{F0DCA3FC-1936-4E48-8DAB-8BED0EF85A28}"/>
</file>

<file path=customXml/itemProps3.xml><?xml version="1.0" encoding="utf-8"?>
<ds:datastoreItem xmlns:ds="http://schemas.openxmlformats.org/officeDocument/2006/customXml" ds:itemID="{3F9EE9BF-43E1-470C-A3C1-0DBA8616E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Molly  (ASD-W)</dc:creator>
  <cp:keywords/>
  <dc:description/>
  <cp:lastModifiedBy>Mahar, Sarah (ASD-W)</cp:lastModifiedBy>
  <cp:revision>2</cp:revision>
  <dcterms:created xsi:type="dcterms:W3CDTF">2020-04-26T22:09:00Z</dcterms:created>
  <dcterms:modified xsi:type="dcterms:W3CDTF">2020-04-26T22:09:00Z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