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EDE0" w14:textId="44367088" w:rsidR="00A90A4E" w:rsidRPr="0075721B" w:rsidRDefault="00A90A4E" w:rsidP="0075721B">
      <w:pPr>
        <w:pBdr>
          <w:top w:val="single" w:sz="12" w:space="1" w:color="000000"/>
          <w:left w:val="single" w:sz="12" w:space="0" w:color="000000"/>
          <w:bottom w:val="single" w:sz="12" w:space="1" w:color="000000"/>
          <w:right w:val="single" w:sz="12" w:space="6" w:color="000000"/>
        </w:pBdr>
        <w:jc w:val="center"/>
        <w:rPr>
          <w:rFonts w:ascii="Century Gothic" w:hAnsi="Century Gothic"/>
          <w:b/>
          <w:sz w:val="10"/>
          <w:szCs w:val="10"/>
          <w:lang w:val="en-CA"/>
        </w:rPr>
      </w:pPr>
      <w:bookmarkStart w:id="0" w:name="_GoBack"/>
      <w:bookmarkEnd w:id="0"/>
    </w:p>
    <w:tbl>
      <w:tblPr>
        <w:tblStyle w:val="TableGrid"/>
        <w:tblW w:w="103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68"/>
      </w:tblGrid>
      <w:tr w:rsidR="00A90A4E" w14:paraId="20102A0C" w14:textId="77777777" w:rsidTr="00877487">
        <w:tc>
          <w:tcPr>
            <w:tcW w:w="10368" w:type="dxa"/>
            <w:shd w:val="clear" w:color="auto" w:fill="FFFF00"/>
          </w:tcPr>
          <w:p w14:paraId="0742930E" w14:textId="69F9A423" w:rsidR="00A90A4E" w:rsidRPr="00A90A4E" w:rsidRDefault="00A90A4E" w:rsidP="00A90A4E">
            <w:pPr>
              <w:jc w:val="center"/>
              <w:rPr>
                <w:rFonts w:ascii="Century Gothic" w:hAnsi="Century Gothic" w:cs="Arial"/>
                <w:b/>
                <w:sz w:val="32"/>
                <w:szCs w:val="32"/>
              </w:rPr>
            </w:pPr>
            <w:r w:rsidRPr="00A90A4E">
              <w:rPr>
                <w:rFonts w:ascii="Century Gothic" w:hAnsi="Century Gothic" w:cs="Arial"/>
                <w:b/>
                <w:sz w:val="32"/>
                <w:szCs w:val="32"/>
              </w:rPr>
              <w:t xml:space="preserve">PRIMARY </w:t>
            </w:r>
            <w:r w:rsidR="00D367C1">
              <w:rPr>
                <w:rFonts w:ascii="Century Gothic" w:hAnsi="Century Gothic" w:cs="Arial"/>
                <w:b/>
                <w:sz w:val="32"/>
                <w:szCs w:val="32"/>
              </w:rPr>
              <w:t>HOME LEARNING PLAN</w:t>
            </w:r>
          </w:p>
        </w:tc>
      </w:tr>
    </w:tbl>
    <w:p w14:paraId="2729DD69" w14:textId="77777777" w:rsidR="00A90A4E" w:rsidRPr="0075721B" w:rsidRDefault="00A90A4E" w:rsidP="007F6D94">
      <w:pPr>
        <w:rPr>
          <w:rFonts w:ascii="Century Gothic" w:hAnsi="Century Gothic" w:cs="Arial"/>
          <w:b/>
          <w:sz w:val="12"/>
          <w:szCs w:val="12"/>
        </w:rPr>
      </w:pPr>
    </w:p>
    <w:tbl>
      <w:tblPr>
        <w:tblStyle w:val="TableGrid"/>
        <w:tblW w:w="10368" w:type="dxa"/>
        <w:tblLook w:val="04A0" w:firstRow="1" w:lastRow="0" w:firstColumn="1" w:lastColumn="0" w:noHBand="0" w:noVBand="1"/>
      </w:tblPr>
      <w:tblGrid>
        <w:gridCol w:w="1728"/>
        <w:gridCol w:w="8640"/>
      </w:tblGrid>
      <w:tr w:rsidR="001E3982" w14:paraId="1C9CA6E8" w14:textId="77777777" w:rsidTr="006E20B6">
        <w:trPr>
          <w:trHeight w:val="459"/>
        </w:trPr>
        <w:tc>
          <w:tcPr>
            <w:tcW w:w="1728" w:type="dxa"/>
            <w:tcBorders>
              <w:top w:val="single" w:sz="12" w:space="0" w:color="auto"/>
              <w:left w:val="single" w:sz="12" w:space="0" w:color="auto"/>
              <w:right w:val="single" w:sz="4" w:space="0" w:color="auto"/>
            </w:tcBorders>
            <w:vAlign w:val="center"/>
          </w:tcPr>
          <w:p w14:paraId="480ED830" w14:textId="3FE8DAF0" w:rsidR="001E3982" w:rsidRDefault="001E3982" w:rsidP="003F5FAF">
            <w:pPr>
              <w:rPr>
                <w:rFonts w:ascii="Century Gothic" w:hAnsi="Century Gothic" w:cs="Arial"/>
                <w:b/>
              </w:rPr>
            </w:pPr>
            <w:r>
              <w:rPr>
                <w:rFonts w:ascii="Century Gothic" w:hAnsi="Century Gothic" w:cs="Arial"/>
                <w:b/>
              </w:rPr>
              <w:t>Grade:</w:t>
            </w:r>
          </w:p>
        </w:tc>
        <w:tc>
          <w:tcPr>
            <w:tcW w:w="8640" w:type="dxa"/>
            <w:tcBorders>
              <w:top w:val="single" w:sz="12" w:space="0" w:color="auto"/>
              <w:left w:val="single" w:sz="4" w:space="0" w:color="auto"/>
              <w:right w:val="single" w:sz="12" w:space="0" w:color="auto"/>
            </w:tcBorders>
            <w:vAlign w:val="center"/>
          </w:tcPr>
          <w:p w14:paraId="7C88867F" w14:textId="60E1A7FC" w:rsidR="001E3982" w:rsidRDefault="008C38C0" w:rsidP="003F5FAF">
            <w:pPr>
              <w:rPr>
                <w:rFonts w:ascii="Century Gothic" w:hAnsi="Century Gothic" w:cs="Arial"/>
                <w:b/>
              </w:rPr>
            </w:pPr>
            <w:r>
              <w:rPr>
                <w:rFonts w:ascii="Century Gothic" w:hAnsi="Century Gothic" w:cs="Arial"/>
                <w:b/>
              </w:rPr>
              <w:t>Kindergarten/Grade 1</w:t>
            </w:r>
            <w:r w:rsidR="00982DD9">
              <w:rPr>
                <w:rFonts w:ascii="Century Gothic" w:hAnsi="Century Gothic" w:cs="Arial"/>
                <w:b/>
              </w:rPr>
              <w:t xml:space="preserve">                     Rachel Doucette</w:t>
            </w:r>
          </w:p>
        </w:tc>
      </w:tr>
      <w:tr w:rsidR="00D367C1" w14:paraId="71D1BDB0" w14:textId="77777777" w:rsidTr="006E20B6">
        <w:trPr>
          <w:trHeight w:val="459"/>
        </w:trPr>
        <w:tc>
          <w:tcPr>
            <w:tcW w:w="1728" w:type="dxa"/>
            <w:tcBorders>
              <w:top w:val="single" w:sz="12" w:space="0" w:color="auto"/>
              <w:left w:val="single" w:sz="12" w:space="0" w:color="auto"/>
              <w:right w:val="single" w:sz="4" w:space="0" w:color="auto"/>
            </w:tcBorders>
            <w:vAlign w:val="center"/>
          </w:tcPr>
          <w:p w14:paraId="0C1FD0D3" w14:textId="77777777" w:rsidR="00D367C1" w:rsidRDefault="00D367C1" w:rsidP="003F5FAF">
            <w:pPr>
              <w:rPr>
                <w:rFonts w:ascii="Century Gothic" w:hAnsi="Century Gothic" w:cs="Arial"/>
                <w:b/>
              </w:rPr>
            </w:pPr>
            <w:r>
              <w:rPr>
                <w:rFonts w:ascii="Century Gothic" w:hAnsi="Century Gothic" w:cs="Arial"/>
                <w:b/>
              </w:rPr>
              <w:t>TEACHER</w:t>
            </w:r>
          </w:p>
        </w:tc>
        <w:tc>
          <w:tcPr>
            <w:tcW w:w="8640" w:type="dxa"/>
            <w:tcBorders>
              <w:top w:val="single" w:sz="12" w:space="0" w:color="auto"/>
              <w:left w:val="single" w:sz="4" w:space="0" w:color="auto"/>
              <w:right w:val="single" w:sz="12" w:space="0" w:color="auto"/>
            </w:tcBorders>
            <w:vAlign w:val="center"/>
          </w:tcPr>
          <w:p w14:paraId="235E4034" w14:textId="146E57BD" w:rsidR="00D367C1" w:rsidRDefault="008559C4" w:rsidP="003F5FAF">
            <w:pPr>
              <w:rPr>
                <w:rFonts w:ascii="Century Gothic" w:hAnsi="Century Gothic" w:cs="Arial"/>
                <w:b/>
              </w:rPr>
            </w:pPr>
            <w:hyperlink r:id="rId10" w:history="1">
              <w:r w:rsidR="008C38C0" w:rsidRPr="00F37D15">
                <w:rPr>
                  <w:rStyle w:val="Hyperlink"/>
                  <w:rFonts w:ascii="Century Gothic" w:hAnsi="Century Gothic" w:cs="Arial"/>
                  <w:b/>
                </w:rPr>
                <w:t>Rachel.Doucette@nbed.nb.ca</w:t>
              </w:r>
            </w:hyperlink>
            <w:r w:rsidR="008C38C0">
              <w:rPr>
                <w:rFonts w:ascii="Century Gothic" w:hAnsi="Century Gothic" w:cs="Arial"/>
                <w:b/>
              </w:rPr>
              <w:t xml:space="preserve"> </w:t>
            </w:r>
          </w:p>
        </w:tc>
      </w:tr>
      <w:tr w:rsidR="00D367C1" w:rsidRPr="008C38C0" w14:paraId="484C4F7E" w14:textId="77777777" w:rsidTr="006E20B6">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5536F4" w:rsidRPr="005536F4" w:rsidRDefault="005536F4" w:rsidP="003F5FAF">
            <w:pPr>
              <w:rPr>
                <w:rFonts w:ascii="Century Gothic" w:hAnsi="Century Gothic" w:cs="Arial"/>
                <w:b/>
                <w:sz w:val="20"/>
                <w:szCs w:val="20"/>
              </w:rPr>
            </w:pPr>
            <w:r w:rsidRPr="005536F4">
              <w:rPr>
                <w:rFonts w:ascii="Century Gothic" w:hAnsi="Century Gothic" w:cs="Arial"/>
                <w:b/>
                <w:sz w:val="20"/>
                <w:szCs w:val="20"/>
              </w:rPr>
              <w:t>Bridget Nugent</w:t>
            </w:r>
          </w:p>
        </w:tc>
        <w:tc>
          <w:tcPr>
            <w:tcW w:w="8640" w:type="dxa"/>
            <w:tcBorders>
              <w:top w:val="single" w:sz="12" w:space="0" w:color="auto"/>
              <w:left w:val="single" w:sz="4" w:space="0" w:color="auto"/>
              <w:right w:val="single" w:sz="12" w:space="0" w:color="auto"/>
            </w:tcBorders>
            <w:vAlign w:val="center"/>
          </w:tcPr>
          <w:p w14:paraId="069975E4" w14:textId="752A5F87" w:rsidR="00D367C1" w:rsidRPr="00EE4493" w:rsidRDefault="005536F4" w:rsidP="003F5FAF">
            <w:pPr>
              <w:rPr>
                <w:rFonts w:ascii="Century Gothic" w:hAnsi="Century Gothic" w:cs="Arial"/>
                <w:b/>
                <w:sz w:val="22"/>
                <w:szCs w:val="22"/>
                <w:lang w:val="fr-CA"/>
              </w:rPr>
            </w:pPr>
            <w:r w:rsidRPr="00EE4493">
              <w:rPr>
                <w:rFonts w:ascii="Century Gothic" w:hAnsi="Century Gothic" w:cs="Arial"/>
                <w:b/>
                <w:sz w:val="22"/>
                <w:szCs w:val="22"/>
                <w:lang w:val="fr-CA"/>
              </w:rPr>
              <w:t xml:space="preserve">Principal: </w:t>
            </w:r>
            <w:hyperlink r:id="rId11" w:history="1">
              <w:r w:rsidR="00094959" w:rsidRPr="00982DD9">
                <w:rPr>
                  <w:rStyle w:val="Hyperlink"/>
                  <w:rFonts w:ascii="Century Gothic" w:hAnsi="Century Gothic" w:cs="Arial"/>
                  <w:b/>
                  <w:sz w:val="20"/>
                  <w:szCs w:val="20"/>
                  <w:lang w:val="fr-CA"/>
                </w:rPr>
                <w:t>sarah.mahar@nbed</w:t>
              </w:r>
            </w:hyperlink>
            <w:r w:rsidR="00982DD9" w:rsidRPr="00982DD9">
              <w:rPr>
                <w:rStyle w:val="Hyperlink"/>
                <w:rFonts w:ascii="Century Gothic" w:hAnsi="Century Gothic" w:cs="Arial"/>
                <w:b/>
                <w:sz w:val="20"/>
                <w:szCs w:val="20"/>
                <w:lang w:val="fr-CA"/>
              </w:rPr>
              <w:t>.nb.ca</w:t>
            </w:r>
            <w:r w:rsidRPr="00EE4493">
              <w:rPr>
                <w:rFonts w:ascii="Century Gothic" w:hAnsi="Century Gothic" w:cs="Arial"/>
                <w:b/>
                <w:sz w:val="22"/>
                <w:szCs w:val="22"/>
                <w:lang w:val="fr-CA"/>
              </w:rPr>
              <w:t xml:space="preserve">; Vice-Principal: </w:t>
            </w:r>
            <w:hyperlink r:id="rId12" w:history="1">
              <w:r w:rsidR="00982DD9" w:rsidRPr="00982DD9">
                <w:rPr>
                  <w:rStyle w:val="Hyperlink"/>
                  <w:rFonts w:ascii="Century Gothic" w:hAnsi="Century Gothic" w:cs="Arial"/>
                  <w:b/>
                  <w:sz w:val="20"/>
                  <w:szCs w:val="20"/>
                  <w:lang w:val="fr-CA"/>
                </w:rPr>
                <w:t>bridget.nugent@nbed.nb.ca</w:t>
              </w:r>
            </w:hyperlink>
            <w:r w:rsidR="00982DD9" w:rsidRPr="00982DD9">
              <w:rPr>
                <w:rFonts w:ascii="Century Gothic" w:hAnsi="Century Gothic" w:cs="Arial"/>
                <w:b/>
                <w:sz w:val="20"/>
                <w:szCs w:val="20"/>
                <w:lang w:val="fr-CA"/>
              </w:rPr>
              <w:t xml:space="preserve"> </w:t>
            </w:r>
          </w:p>
        </w:tc>
      </w:tr>
      <w:tr w:rsidR="00D367C1" w14:paraId="7DEE3012" w14:textId="77777777" w:rsidTr="006E20B6">
        <w:trPr>
          <w:trHeight w:val="459"/>
        </w:trPr>
        <w:tc>
          <w:tcPr>
            <w:tcW w:w="1728" w:type="dxa"/>
            <w:tcBorders>
              <w:left w:val="single" w:sz="12" w:space="0" w:color="auto"/>
              <w:right w:val="single" w:sz="4" w:space="0" w:color="auto"/>
            </w:tcBorders>
            <w:vAlign w:val="center"/>
          </w:tcPr>
          <w:p w14:paraId="16670EFD" w14:textId="2DF9D0EA" w:rsidR="00D367C1" w:rsidRPr="005536F4" w:rsidRDefault="005536F4" w:rsidP="003F5FAF">
            <w:pPr>
              <w:rPr>
                <w:rFonts w:ascii="Century Gothic" w:hAnsi="Century Gothic" w:cs="Arial"/>
                <w:b/>
                <w:sz w:val="20"/>
                <w:szCs w:val="20"/>
              </w:rPr>
            </w:pPr>
            <w:r w:rsidRPr="005536F4">
              <w:rPr>
                <w:rFonts w:ascii="Century Gothic" w:hAnsi="Century Gothic" w:cs="Arial"/>
                <w:b/>
                <w:sz w:val="20"/>
                <w:szCs w:val="20"/>
              </w:rPr>
              <w:t>Cindy Crowhurst</w:t>
            </w:r>
          </w:p>
        </w:tc>
        <w:tc>
          <w:tcPr>
            <w:tcW w:w="8640" w:type="dxa"/>
            <w:tcBorders>
              <w:left w:val="single" w:sz="4" w:space="0" w:color="auto"/>
              <w:right w:val="single" w:sz="12" w:space="0" w:color="auto"/>
            </w:tcBorders>
            <w:vAlign w:val="center"/>
          </w:tcPr>
          <w:p w14:paraId="6D876302" w14:textId="5BC141FB"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Resource: </w:t>
            </w:r>
            <w:hyperlink r:id="rId13" w:history="1">
              <w:r w:rsidR="00982DD9" w:rsidRPr="00F37D15">
                <w:rPr>
                  <w:rStyle w:val="Hyperlink"/>
                  <w:rFonts w:ascii="Century Gothic" w:hAnsi="Century Gothic" w:cs="Arial"/>
                  <w:b/>
                  <w:sz w:val="22"/>
                  <w:szCs w:val="22"/>
                </w:rPr>
                <w:t>cynthia.crowhurst@nbed.nb.ca</w:t>
              </w:r>
            </w:hyperlink>
            <w:r w:rsidR="00982DD9">
              <w:rPr>
                <w:rFonts w:ascii="Century Gothic" w:hAnsi="Century Gothic" w:cs="Arial"/>
                <w:b/>
                <w:sz w:val="22"/>
                <w:szCs w:val="22"/>
              </w:rPr>
              <w:t xml:space="preserve"> </w:t>
            </w:r>
          </w:p>
        </w:tc>
      </w:tr>
      <w:tr w:rsidR="00D367C1" w14:paraId="67081D4A" w14:textId="77777777" w:rsidTr="006E20B6">
        <w:trPr>
          <w:trHeight w:val="459"/>
        </w:trPr>
        <w:tc>
          <w:tcPr>
            <w:tcW w:w="1728" w:type="dxa"/>
            <w:tcBorders>
              <w:left w:val="single" w:sz="12" w:space="0" w:color="auto"/>
              <w:right w:val="single" w:sz="4" w:space="0" w:color="auto"/>
            </w:tcBorders>
            <w:vAlign w:val="center"/>
          </w:tcPr>
          <w:p w14:paraId="123626DD" w14:textId="4D785A6D" w:rsidR="00D367C1" w:rsidRPr="00982DD9" w:rsidRDefault="005536F4" w:rsidP="003F5FAF">
            <w:pPr>
              <w:rPr>
                <w:rFonts w:ascii="Century Gothic" w:hAnsi="Century Gothic" w:cs="Arial"/>
                <w:b/>
                <w:sz w:val="20"/>
                <w:szCs w:val="20"/>
              </w:rPr>
            </w:pPr>
            <w:r w:rsidRPr="00982DD9">
              <w:rPr>
                <w:rFonts w:ascii="Century Gothic" w:hAnsi="Century Gothic" w:cs="Arial"/>
                <w:b/>
                <w:sz w:val="20"/>
                <w:szCs w:val="20"/>
              </w:rPr>
              <w:t>Dianne Lord</w:t>
            </w:r>
          </w:p>
        </w:tc>
        <w:tc>
          <w:tcPr>
            <w:tcW w:w="8640" w:type="dxa"/>
            <w:tcBorders>
              <w:left w:val="single" w:sz="4" w:space="0" w:color="auto"/>
              <w:right w:val="single" w:sz="12" w:space="0" w:color="auto"/>
            </w:tcBorders>
            <w:vAlign w:val="center"/>
          </w:tcPr>
          <w:p w14:paraId="427D969F" w14:textId="071A2861" w:rsidR="00D367C1" w:rsidRPr="005536F4" w:rsidRDefault="005536F4" w:rsidP="00EC7EA5">
            <w:pPr>
              <w:rPr>
                <w:rFonts w:ascii="Century Gothic" w:hAnsi="Century Gothic" w:cs="Arial"/>
                <w:b/>
                <w:sz w:val="22"/>
                <w:szCs w:val="22"/>
              </w:rPr>
            </w:pPr>
            <w:r w:rsidRPr="005536F4">
              <w:rPr>
                <w:rFonts w:ascii="Century Gothic" w:hAnsi="Century Gothic" w:cs="Arial"/>
                <w:b/>
                <w:sz w:val="22"/>
                <w:szCs w:val="22"/>
              </w:rPr>
              <w:t xml:space="preserve">Guidance: </w:t>
            </w:r>
            <w:hyperlink r:id="rId14" w:history="1">
              <w:r w:rsidR="00982DD9" w:rsidRPr="00F37D15">
                <w:rPr>
                  <w:rStyle w:val="Hyperlink"/>
                  <w:rFonts w:ascii="Century Gothic" w:hAnsi="Century Gothic" w:cs="Arial"/>
                  <w:b/>
                  <w:sz w:val="22"/>
                  <w:szCs w:val="22"/>
                </w:rPr>
                <w:t>dianne.lord@nbed.nb.ca</w:t>
              </w:r>
            </w:hyperlink>
            <w:r w:rsidR="00982DD9">
              <w:rPr>
                <w:rFonts w:ascii="Century Gothic" w:hAnsi="Century Gothic" w:cs="Arial"/>
                <w:b/>
                <w:sz w:val="22"/>
                <w:szCs w:val="22"/>
              </w:rPr>
              <w:t xml:space="preserve"> </w:t>
            </w:r>
          </w:p>
        </w:tc>
      </w:tr>
      <w:tr w:rsidR="00D367C1" w14:paraId="254A5D14" w14:textId="77777777" w:rsidTr="006E20B6">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D367C1" w:rsidRPr="00982DD9" w:rsidRDefault="00D367C1" w:rsidP="003F5FAF">
            <w:pPr>
              <w:rPr>
                <w:rFonts w:ascii="Century Gothic" w:hAnsi="Century Gothic" w:cs="Arial"/>
                <w:b/>
                <w:sz w:val="20"/>
                <w:szCs w:val="20"/>
              </w:rPr>
            </w:pPr>
            <w:r w:rsidRPr="00982DD9">
              <w:rPr>
                <w:rFonts w:ascii="Century Gothic" w:hAnsi="Century Gothic" w:cs="Arial"/>
                <w:b/>
                <w:sz w:val="20"/>
                <w:szCs w:val="20"/>
              </w:rPr>
              <w:t>School</w:t>
            </w:r>
          </w:p>
        </w:tc>
        <w:tc>
          <w:tcPr>
            <w:tcW w:w="8640" w:type="dxa"/>
            <w:tcBorders>
              <w:left w:val="single" w:sz="4" w:space="0" w:color="auto"/>
              <w:bottom w:val="single" w:sz="12" w:space="0" w:color="auto"/>
              <w:right w:val="single" w:sz="12" w:space="0" w:color="auto"/>
            </w:tcBorders>
            <w:vAlign w:val="center"/>
          </w:tcPr>
          <w:p w14:paraId="2A4E9F84" w14:textId="158654CB" w:rsidR="00D367C1" w:rsidRPr="005536F4" w:rsidRDefault="008559C4" w:rsidP="00EC7EA5">
            <w:pPr>
              <w:rPr>
                <w:rFonts w:ascii="Century Gothic" w:hAnsi="Century Gothic" w:cs="Arial"/>
                <w:b/>
                <w:sz w:val="22"/>
                <w:szCs w:val="22"/>
              </w:rPr>
            </w:pPr>
            <w:hyperlink r:id="rId15" w:history="1">
              <w:r w:rsidR="00982DD9" w:rsidRPr="00F37D15">
                <w:rPr>
                  <w:rStyle w:val="Hyperlink"/>
                  <w:rFonts w:ascii="Century Gothic" w:hAnsi="Century Gothic" w:cs="Arial"/>
                  <w:b/>
                  <w:sz w:val="22"/>
                  <w:szCs w:val="22"/>
                </w:rPr>
                <w:t>florencevilleelementary@nbed.nb.ca</w:t>
              </w:r>
            </w:hyperlink>
            <w:r w:rsidR="00982DD9">
              <w:rPr>
                <w:rFonts w:ascii="Century Gothic" w:hAnsi="Century Gothic" w:cs="Arial"/>
                <w:b/>
                <w:sz w:val="22"/>
                <w:szCs w:val="22"/>
              </w:rPr>
              <w:t xml:space="preserve"> </w:t>
            </w:r>
          </w:p>
        </w:tc>
      </w:tr>
    </w:tbl>
    <w:p w14:paraId="30E17EBD" w14:textId="77777777" w:rsidR="007F6D94" w:rsidRPr="00D47963" w:rsidRDefault="007F6D94" w:rsidP="007F6D94">
      <w:pPr>
        <w:rPr>
          <w:rFonts w:ascii="Century Gothic" w:hAnsi="Century Gothic" w:cs="Arial"/>
          <w:sz w:val="12"/>
          <w:szCs w:val="1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8238"/>
      </w:tblGrid>
      <w:tr w:rsidR="00D367C1" w:rsidRPr="00017DA9" w14:paraId="661C9E30" w14:textId="77777777" w:rsidTr="00BF1554">
        <w:tc>
          <w:tcPr>
            <w:tcW w:w="103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CE559EF" w14:textId="77777777" w:rsidR="00E44AD1" w:rsidRDefault="00E44AD1" w:rsidP="00BF1554">
            <w:pPr>
              <w:rPr>
                <w:rFonts w:ascii="Century Gothic" w:hAnsi="Century Gothic"/>
                <w:color w:val="000000"/>
              </w:rPr>
            </w:pPr>
            <w:r w:rsidRPr="00E44AD1">
              <w:rPr>
                <w:rFonts w:ascii="Century Gothic" w:hAnsi="Century Gothic"/>
                <w:color w:val="000000"/>
              </w:rPr>
              <w:t xml:space="preserve">In accordance with the communication sent from our Minister of Education, Dominic </w:t>
            </w:r>
            <w:proofErr w:type="spellStart"/>
            <w:r w:rsidRPr="00E44AD1">
              <w:rPr>
                <w:rFonts w:ascii="Century Gothic" w:hAnsi="Century Gothic"/>
                <w:color w:val="000000"/>
              </w:rPr>
              <w:t>Cardy</w:t>
            </w:r>
            <w:proofErr w:type="spellEnd"/>
            <w:r w:rsidRPr="00E44AD1">
              <w:rPr>
                <w:rFonts w:ascii="Century Gothic" w:hAnsi="Century Gothic"/>
                <w:color w:val="000000"/>
              </w:rPr>
              <w:t xml:space="preserve">, on April 2, 2020, </w:t>
            </w:r>
            <w:r>
              <w:rPr>
                <w:rFonts w:ascii="Century Gothic" w:hAnsi="Century Gothic"/>
                <w:color w:val="000000"/>
              </w:rPr>
              <w:t>H</w:t>
            </w:r>
            <w:r w:rsidRPr="00E44AD1">
              <w:rPr>
                <w:rFonts w:ascii="Century Gothic" w:hAnsi="Century Gothic"/>
                <w:color w:val="000000"/>
              </w:rPr>
              <w:t xml:space="preserve">ome </w:t>
            </w:r>
            <w:r>
              <w:rPr>
                <w:rFonts w:ascii="Century Gothic" w:hAnsi="Century Gothic"/>
                <w:color w:val="000000"/>
              </w:rPr>
              <w:t>L</w:t>
            </w:r>
            <w:r w:rsidRPr="00E44AD1">
              <w:rPr>
                <w:rFonts w:ascii="Century Gothic" w:hAnsi="Century Gothic"/>
                <w:color w:val="000000"/>
              </w:rPr>
              <w:t xml:space="preserve">earning </w:t>
            </w:r>
            <w:r>
              <w:rPr>
                <w:rFonts w:ascii="Century Gothic" w:hAnsi="Century Gothic"/>
                <w:color w:val="000000"/>
              </w:rPr>
              <w:t>O</w:t>
            </w:r>
            <w:r w:rsidRPr="00E44AD1">
              <w:rPr>
                <w:rFonts w:ascii="Century Gothic" w:hAnsi="Century Gothic"/>
                <w:color w:val="000000"/>
              </w:rPr>
              <w:t xml:space="preserve">pportunities to support literacy </w:t>
            </w:r>
            <w:r>
              <w:rPr>
                <w:rFonts w:ascii="Century Gothic" w:hAnsi="Century Gothic"/>
                <w:color w:val="000000"/>
              </w:rPr>
              <w:t>&amp;</w:t>
            </w:r>
            <w:r w:rsidRPr="00E44AD1">
              <w:rPr>
                <w:rFonts w:ascii="Century Gothic" w:hAnsi="Century Gothic"/>
                <w:color w:val="000000"/>
              </w:rPr>
              <w:t xml:space="preserve"> numeracy outcomes will be made available online weekly by Teachers. </w:t>
            </w:r>
          </w:p>
          <w:p w14:paraId="2E50D482" w14:textId="77777777" w:rsidR="00E44AD1" w:rsidRDefault="00E44AD1" w:rsidP="00BF1554">
            <w:pPr>
              <w:rPr>
                <w:rFonts w:ascii="Century Gothic" w:hAnsi="Century Gothic"/>
                <w:color w:val="000000"/>
              </w:rPr>
            </w:pPr>
            <w:r w:rsidRPr="00E44AD1">
              <w:rPr>
                <w:rFonts w:ascii="Century Gothic" w:hAnsi="Century Gothic"/>
                <w:b/>
                <w:bCs/>
                <w:color w:val="000000"/>
                <w:u w:val="single"/>
              </w:rPr>
              <w:t>Families are encouraged to</w:t>
            </w:r>
            <w:r w:rsidRPr="00E44AD1">
              <w:rPr>
                <w:rFonts w:ascii="Century Gothic" w:hAnsi="Century Gothic"/>
                <w:color w:val="000000"/>
              </w:rPr>
              <w:t>: -</w:t>
            </w:r>
          </w:p>
          <w:p w14:paraId="1931BEE8" w14:textId="77777777" w:rsidR="00E44AD1" w:rsidRPr="00E44AD1" w:rsidRDefault="00E44AD1" w:rsidP="00E44AD1">
            <w:pPr>
              <w:pStyle w:val="ListParagraph"/>
              <w:numPr>
                <w:ilvl w:val="0"/>
                <w:numId w:val="12"/>
              </w:numPr>
              <w:rPr>
                <w:rFonts w:ascii="Century Gothic" w:hAnsi="Century Gothic" w:cs="Arial"/>
                <w:b/>
              </w:rPr>
            </w:pPr>
            <w:r w:rsidRPr="00E44AD1">
              <w:rPr>
                <w:rFonts w:ascii="Century Gothic" w:hAnsi="Century Gothic"/>
                <w:color w:val="000000"/>
              </w:rPr>
              <w:t xml:space="preserve">Support their children to complete the options below for an average of one hour per day. </w:t>
            </w:r>
          </w:p>
          <w:p w14:paraId="4980577F" w14:textId="51A2AB21" w:rsidR="00E44AD1" w:rsidRPr="00E44AD1" w:rsidRDefault="00E44AD1" w:rsidP="00E44AD1">
            <w:pPr>
              <w:pStyle w:val="ListParagraph"/>
              <w:numPr>
                <w:ilvl w:val="0"/>
                <w:numId w:val="12"/>
              </w:numPr>
              <w:rPr>
                <w:rFonts w:ascii="Century Gothic" w:hAnsi="Century Gothic" w:cs="Arial"/>
                <w:b/>
              </w:rPr>
            </w:pPr>
            <w:r w:rsidRPr="00E44AD1">
              <w:rPr>
                <w:rFonts w:ascii="Century Gothic" w:hAnsi="Century Gothic"/>
                <w:color w:val="000000"/>
              </w:rPr>
              <w:t xml:space="preserve">Read aloud with their children daily. </w:t>
            </w:r>
          </w:p>
          <w:p w14:paraId="586642C6" w14:textId="61A212E9" w:rsidR="00BF1554" w:rsidRPr="00E44AD1" w:rsidRDefault="00E44AD1" w:rsidP="00E44AD1">
            <w:pPr>
              <w:pStyle w:val="ListParagraph"/>
              <w:numPr>
                <w:ilvl w:val="0"/>
                <w:numId w:val="12"/>
              </w:numPr>
              <w:rPr>
                <w:rFonts w:ascii="Century Gothic" w:hAnsi="Century Gothic" w:cs="Arial"/>
                <w:b/>
              </w:rPr>
            </w:pPr>
            <w:r>
              <w:rPr>
                <w:rFonts w:ascii="Century Gothic" w:hAnsi="Century Gothic"/>
                <w:color w:val="000000"/>
              </w:rPr>
              <w:t>C</w:t>
            </w:r>
            <w:r w:rsidRPr="00E44AD1">
              <w:rPr>
                <w:rFonts w:ascii="Century Gothic" w:hAnsi="Century Gothic"/>
                <w:color w:val="000000"/>
              </w:rPr>
              <w:t>onsider daily physical activity and free play as an important part of their child’s mental health and skill development.</w:t>
            </w:r>
          </w:p>
        </w:tc>
      </w:tr>
      <w:tr w:rsidR="001230C7" w:rsidRPr="00017DA9" w14:paraId="13568422" w14:textId="77777777" w:rsidTr="00D367C1">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238" w:type="dxa"/>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75721B" w:rsidRDefault="001230C7" w:rsidP="006E20B6">
            <w:pPr>
              <w:jc w:val="center"/>
              <w:rPr>
                <w:rFonts w:ascii="Century Gothic" w:hAnsi="Century Gothic" w:cs="Arial"/>
                <w:b/>
                <w:sz w:val="12"/>
                <w:szCs w:val="12"/>
              </w:rPr>
            </w:pPr>
          </w:p>
          <w:p w14:paraId="71156D92" w14:textId="4ACC84C8" w:rsidR="001230C7" w:rsidRPr="00017DA9" w:rsidRDefault="001230C7" w:rsidP="006E20B6">
            <w:pPr>
              <w:jc w:val="center"/>
              <w:rPr>
                <w:rFonts w:ascii="Century Gothic" w:hAnsi="Century Gothic" w:cs="Arial"/>
                <w:b/>
              </w:rPr>
            </w:pPr>
            <w:r w:rsidRPr="00017DA9">
              <w:rPr>
                <w:rFonts w:ascii="Century Gothic" w:hAnsi="Century Gothic" w:cs="Arial"/>
                <w:b/>
              </w:rPr>
              <w:t>Description</w:t>
            </w:r>
            <w:r w:rsidR="0092629C">
              <w:rPr>
                <w:rFonts w:ascii="Century Gothic" w:hAnsi="Century Gothic" w:cs="Arial"/>
                <w:b/>
              </w:rPr>
              <w:t xml:space="preserve"> of Learning Activities</w:t>
            </w:r>
          </w:p>
          <w:p w14:paraId="5E198029" w14:textId="77777777" w:rsidR="001230C7" w:rsidRPr="0075721B" w:rsidRDefault="001230C7" w:rsidP="006E20B6">
            <w:pPr>
              <w:jc w:val="center"/>
              <w:rPr>
                <w:rFonts w:ascii="Century Gothic" w:hAnsi="Century Gothic" w:cs="Arial"/>
                <w:b/>
                <w:sz w:val="12"/>
                <w:szCs w:val="12"/>
              </w:rPr>
            </w:pPr>
          </w:p>
        </w:tc>
      </w:tr>
      <w:tr w:rsidR="001230C7" w:rsidRPr="00017DA9" w14:paraId="69AEDC9E" w14:textId="77777777" w:rsidTr="00D367C1">
        <w:tc>
          <w:tcPr>
            <w:tcW w:w="2112" w:type="dxa"/>
            <w:tcBorders>
              <w:top w:val="single" w:sz="12" w:space="0" w:color="auto"/>
              <w:left w:val="single" w:sz="12" w:space="0" w:color="auto"/>
              <w:bottom w:val="single" w:sz="12" w:space="0" w:color="auto"/>
            </w:tcBorders>
          </w:tcPr>
          <w:p w14:paraId="1E60A29D" w14:textId="5EA9460E" w:rsidR="001230C7" w:rsidRPr="009D08EB" w:rsidRDefault="00D367C1" w:rsidP="006E20B6">
            <w:pPr>
              <w:jc w:val="center"/>
              <w:rPr>
                <w:rFonts w:ascii="Century Gothic" w:hAnsi="Century Gothic" w:cs="Arial"/>
                <w:b/>
              </w:rPr>
            </w:pPr>
            <w:r>
              <w:rPr>
                <w:rFonts w:ascii="Century Gothic" w:hAnsi="Century Gothic" w:cs="Arial"/>
                <w:b/>
              </w:rPr>
              <w:t>Literacy</w:t>
            </w:r>
          </w:p>
        </w:tc>
        <w:tc>
          <w:tcPr>
            <w:tcW w:w="8238" w:type="dxa"/>
            <w:tcBorders>
              <w:top w:val="single" w:sz="12" w:space="0" w:color="auto"/>
              <w:bottom w:val="single" w:sz="12" w:space="0" w:color="auto"/>
              <w:right w:val="single" w:sz="12" w:space="0" w:color="auto"/>
            </w:tcBorders>
          </w:tcPr>
          <w:p w14:paraId="4654FA91" w14:textId="77777777" w:rsidR="00C26C40" w:rsidRPr="00E44AD1" w:rsidRDefault="008C38C0" w:rsidP="00E44AD1">
            <w:pPr>
              <w:pStyle w:val="ListParagraph"/>
              <w:numPr>
                <w:ilvl w:val="0"/>
                <w:numId w:val="10"/>
              </w:numPr>
              <w:rPr>
                <w:rFonts w:ascii="Century Gothic" w:hAnsi="Century Gothic" w:cs="Arial"/>
                <w:b/>
              </w:rPr>
            </w:pPr>
            <w:r w:rsidRPr="00E44AD1">
              <w:rPr>
                <w:rFonts w:ascii="Century Gothic" w:hAnsi="Century Gothic" w:cs="Arial"/>
                <w:b/>
              </w:rPr>
              <w:t>Have your child listen to you read a book every day.  When you finish the book, go back and do a retell of the story from beginning, to middle, and end.  If your child skips over an important part, chime in and remind them.</w:t>
            </w:r>
          </w:p>
          <w:p w14:paraId="4CD9D78E" w14:textId="30B5D27F" w:rsidR="008F50F4" w:rsidRDefault="001A7B06" w:rsidP="00E44AD1">
            <w:pPr>
              <w:pStyle w:val="ListParagraph"/>
              <w:numPr>
                <w:ilvl w:val="0"/>
                <w:numId w:val="10"/>
              </w:numPr>
              <w:rPr>
                <w:rFonts w:ascii="Century Gothic" w:hAnsi="Century Gothic" w:cs="Arial"/>
                <w:b/>
              </w:rPr>
            </w:pPr>
            <w:r w:rsidRPr="00E44AD1">
              <w:rPr>
                <w:rFonts w:ascii="Century Gothic" w:hAnsi="Century Gothic" w:cs="Arial"/>
                <w:b/>
              </w:rPr>
              <w:t xml:space="preserve">If possible, have your child draw a picture of his/her </w:t>
            </w:r>
            <w:proofErr w:type="spellStart"/>
            <w:r w:rsidRPr="00E44AD1">
              <w:rPr>
                <w:rFonts w:ascii="Century Gothic" w:hAnsi="Century Gothic" w:cs="Arial"/>
                <w:b/>
              </w:rPr>
              <w:t>favourite</w:t>
            </w:r>
            <w:proofErr w:type="spellEnd"/>
            <w:r w:rsidRPr="00E44AD1">
              <w:rPr>
                <w:rFonts w:ascii="Century Gothic" w:hAnsi="Century Gothic" w:cs="Arial"/>
                <w:b/>
              </w:rPr>
              <w:t xml:space="preserve"> part or character.</w:t>
            </w:r>
            <w:r w:rsidR="008F50F4">
              <w:rPr>
                <w:rFonts w:ascii="Century Gothic" w:hAnsi="Century Gothic" w:cs="Arial"/>
                <w:b/>
              </w:rPr>
              <w:t xml:space="preserve"> Perhaps they can draw in a pan of flour.</w:t>
            </w:r>
          </w:p>
          <w:p w14:paraId="793CA181" w14:textId="77777777" w:rsidR="001A7B06" w:rsidRDefault="008F50F4" w:rsidP="008F50F4">
            <w:pPr>
              <w:pStyle w:val="ListParagraph"/>
              <w:ind w:left="360"/>
              <w:jc w:val="center"/>
              <w:rPr>
                <w:rFonts w:ascii="Century Gothic" w:hAnsi="Century Gothic" w:cs="Arial"/>
                <w:b/>
              </w:rPr>
            </w:pPr>
            <w:r>
              <w:rPr>
                <w:noProof/>
              </w:rPr>
              <w:drawing>
                <wp:inline distT="0" distB="0" distL="0" distR="0" wp14:anchorId="4725B505" wp14:editId="0C9E5736">
                  <wp:extent cx="2526030" cy="1684020"/>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6030" cy="1684020"/>
                          </a:xfrm>
                          <a:prstGeom prst="rect">
                            <a:avLst/>
                          </a:prstGeom>
                          <a:noFill/>
                          <a:ln>
                            <a:noFill/>
                          </a:ln>
                        </pic:spPr>
                      </pic:pic>
                    </a:graphicData>
                  </a:graphic>
                </wp:inline>
              </w:drawing>
            </w:r>
          </w:p>
          <w:p w14:paraId="02DFF294" w14:textId="34AC120B" w:rsidR="00791DF9" w:rsidRDefault="00791DF9" w:rsidP="00791DF9">
            <w:pPr>
              <w:pStyle w:val="ListParagraph"/>
              <w:numPr>
                <w:ilvl w:val="0"/>
                <w:numId w:val="10"/>
              </w:numPr>
              <w:rPr>
                <w:rFonts w:ascii="Century Gothic" w:hAnsi="Century Gothic" w:cs="Arial"/>
                <w:b/>
              </w:rPr>
            </w:pPr>
            <w:r>
              <w:rPr>
                <w:rFonts w:ascii="Century Gothic" w:hAnsi="Century Gothic" w:cs="Arial"/>
                <w:b/>
              </w:rPr>
              <w:t>Starfall.com is a great website/app</w:t>
            </w:r>
            <w:r w:rsidR="000B24AB">
              <w:rPr>
                <w:rFonts w:ascii="Century Gothic" w:hAnsi="Century Gothic" w:cs="Arial"/>
                <w:b/>
              </w:rPr>
              <w:t xml:space="preserve"> for literacy. </w:t>
            </w:r>
            <w:proofErr w:type="gramStart"/>
            <w:r w:rsidR="000B24AB">
              <w:rPr>
                <w:rFonts w:ascii="Century Gothic" w:hAnsi="Century Gothic" w:cs="Arial"/>
                <w:b/>
              </w:rPr>
              <w:t>Its</w:t>
            </w:r>
            <w:proofErr w:type="gramEnd"/>
            <w:r w:rsidR="000B24AB">
              <w:rPr>
                <w:rFonts w:ascii="Century Gothic" w:hAnsi="Century Gothic" w:cs="Arial"/>
                <w:b/>
              </w:rPr>
              <w:t xml:space="preserve"> an interactive site that has content for learning letters and sounds, playing with words and phonics, as well as shared reading.</w:t>
            </w:r>
          </w:p>
          <w:p w14:paraId="7C4B23F1" w14:textId="71BC88B6" w:rsidR="000B24AB" w:rsidRPr="00791DF9" w:rsidRDefault="008559C4" w:rsidP="000B24AB">
            <w:pPr>
              <w:pStyle w:val="ListParagraph"/>
              <w:ind w:left="360"/>
              <w:rPr>
                <w:rFonts w:ascii="Century Gothic" w:hAnsi="Century Gothic" w:cs="Arial"/>
                <w:b/>
              </w:rPr>
            </w:pPr>
            <w:hyperlink r:id="rId17" w:history="1">
              <w:r w:rsidR="000B24AB" w:rsidRPr="00B163FE">
                <w:rPr>
                  <w:rStyle w:val="Hyperlink"/>
                  <w:rFonts w:ascii="Century Gothic" w:hAnsi="Century Gothic" w:cs="Arial"/>
                  <w:b/>
                </w:rPr>
                <w:t>www.starfall.com</w:t>
              </w:r>
            </w:hyperlink>
            <w:r w:rsidR="000B24AB">
              <w:rPr>
                <w:rFonts w:ascii="Century Gothic" w:hAnsi="Century Gothic" w:cs="Arial"/>
                <w:b/>
              </w:rPr>
              <w:t xml:space="preserve"> </w:t>
            </w:r>
          </w:p>
        </w:tc>
      </w:tr>
      <w:tr w:rsidR="00D367C1" w:rsidRPr="00017DA9" w14:paraId="5EECFF78" w14:textId="77777777" w:rsidTr="00D367C1">
        <w:tc>
          <w:tcPr>
            <w:tcW w:w="2112" w:type="dxa"/>
            <w:tcBorders>
              <w:top w:val="single" w:sz="12" w:space="0" w:color="auto"/>
              <w:left w:val="single" w:sz="12" w:space="0" w:color="auto"/>
              <w:bottom w:val="single" w:sz="12" w:space="0" w:color="auto"/>
            </w:tcBorders>
          </w:tcPr>
          <w:p w14:paraId="7486FAEE" w14:textId="1266395D" w:rsidR="00D367C1" w:rsidRDefault="00D367C1" w:rsidP="006E20B6">
            <w:pPr>
              <w:jc w:val="center"/>
              <w:rPr>
                <w:rFonts w:ascii="Century Gothic" w:hAnsi="Century Gothic" w:cs="Arial"/>
                <w:b/>
              </w:rPr>
            </w:pPr>
            <w:r>
              <w:rPr>
                <w:rFonts w:ascii="Century Gothic" w:hAnsi="Century Gothic" w:cs="Arial"/>
                <w:b/>
              </w:rPr>
              <w:lastRenderedPageBreak/>
              <w:t>Numeracy</w:t>
            </w:r>
          </w:p>
        </w:tc>
        <w:tc>
          <w:tcPr>
            <w:tcW w:w="8238" w:type="dxa"/>
            <w:tcBorders>
              <w:top w:val="single" w:sz="12" w:space="0" w:color="auto"/>
              <w:bottom w:val="single" w:sz="12" w:space="0" w:color="auto"/>
              <w:right w:val="single" w:sz="12" w:space="0" w:color="auto"/>
            </w:tcBorders>
          </w:tcPr>
          <w:p w14:paraId="579782E8" w14:textId="4F471EDE" w:rsidR="008F50F4" w:rsidRPr="000B24AB" w:rsidRDefault="008C38C0" w:rsidP="00791DF9">
            <w:pPr>
              <w:pStyle w:val="ListParagraph"/>
              <w:numPr>
                <w:ilvl w:val="0"/>
                <w:numId w:val="10"/>
              </w:numPr>
              <w:rPr>
                <w:rFonts w:ascii="Century Gothic" w:hAnsi="Century Gothic" w:cs="Arial"/>
                <w:b/>
              </w:rPr>
            </w:pPr>
            <w:r w:rsidRPr="000B24AB">
              <w:rPr>
                <w:rFonts w:ascii="Century Gothic" w:hAnsi="Century Gothic" w:cs="Arial"/>
                <w:b/>
              </w:rPr>
              <w:t>Give your child a task to count items in your house. How many forks? Spoons? Bowls? Rolls of Toilet Paper?  When they finish, if you can, have them write the numeral down on paper, or even in a pan full of flour.</w:t>
            </w:r>
          </w:p>
          <w:p w14:paraId="6E3938A2" w14:textId="77E8B607" w:rsidR="008F50F4" w:rsidRPr="000B24AB" w:rsidRDefault="00791DF9" w:rsidP="00791DF9">
            <w:pPr>
              <w:pStyle w:val="ListParagraph"/>
              <w:numPr>
                <w:ilvl w:val="0"/>
                <w:numId w:val="10"/>
              </w:numPr>
              <w:rPr>
                <w:rFonts w:ascii="Century Gothic" w:hAnsi="Century Gothic" w:cs="Arial"/>
                <w:b/>
              </w:rPr>
            </w:pPr>
            <w:r w:rsidRPr="000B24AB">
              <w:rPr>
                <w:rFonts w:ascii="Century Gothic" w:hAnsi="Century Gothic" w:cs="Arial"/>
                <w:b/>
              </w:rPr>
              <w:t xml:space="preserve">There are great counting songs on </w:t>
            </w:r>
            <w:r w:rsidRPr="000B24AB">
              <w:rPr>
                <w:rFonts w:ascii="Century Gothic" w:hAnsi="Century Gothic" w:cs="Arial"/>
                <w:b/>
                <w:u w:val="single"/>
              </w:rPr>
              <w:t>The Singing Walrus</w:t>
            </w:r>
            <w:r w:rsidRPr="000B24AB">
              <w:rPr>
                <w:rFonts w:ascii="Century Gothic" w:hAnsi="Century Gothic" w:cs="Arial"/>
                <w:b/>
              </w:rPr>
              <w:t xml:space="preserve"> Channel on You Tube.</w:t>
            </w:r>
          </w:p>
          <w:p w14:paraId="359C2DBE" w14:textId="6A39A497" w:rsidR="000B24AB" w:rsidRPr="000B24AB" w:rsidRDefault="008559C4" w:rsidP="000B24AB">
            <w:pPr>
              <w:pStyle w:val="ListParagraph"/>
              <w:ind w:left="360"/>
              <w:rPr>
                <w:rFonts w:ascii="Century Gothic" w:hAnsi="Century Gothic" w:cs="Arial"/>
                <w:b/>
                <w:sz w:val="18"/>
                <w:szCs w:val="18"/>
              </w:rPr>
            </w:pPr>
            <w:hyperlink r:id="rId18" w:history="1">
              <w:r w:rsidR="000B24AB" w:rsidRPr="000B24AB">
                <w:rPr>
                  <w:rFonts w:ascii="Century Gothic" w:hAnsi="Century Gothic"/>
                  <w:color w:val="0000FF"/>
                  <w:sz w:val="18"/>
                  <w:szCs w:val="18"/>
                  <w:u w:val="single"/>
                </w:rPr>
                <w:t>https://www.youtube.com/playlist?list=PLt7Se3SAnZY7l09Oc51Lau2SFsqfDkEuM</w:t>
              </w:r>
            </w:hyperlink>
          </w:p>
          <w:p w14:paraId="79557817" w14:textId="4C3983CF" w:rsidR="008F50F4" w:rsidRPr="000B24AB" w:rsidRDefault="008F50F4" w:rsidP="008F50F4">
            <w:pPr>
              <w:rPr>
                <w:rFonts w:ascii="Century Gothic" w:hAnsi="Century Gothic" w:cs="Arial"/>
                <w:b/>
                <w:sz w:val="12"/>
                <w:szCs w:val="12"/>
              </w:rPr>
            </w:pPr>
          </w:p>
        </w:tc>
      </w:tr>
      <w:tr w:rsidR="00D367C1" w:rsidRPr="00017DA9" w14:paraId="4B8F5476" w14:textId="77777777" w:rsidTr="00D367C1">
        <w:tc>
          <w:tcPr>
            <w:tcW w:w="2112" w:type="dxa"/>
            <w:tcBorders>
              <w:top w:val="single" w:sz="12" w:space="0" w:color="auto"/>
              <w:left w:val="single" w:sz="12" w:space="0" w:color="auto"/>
            </w:tcBorders>
          </w:tcPr>
          <w:p w14:paraId="541EA2F1" w14:textId="558E0EDB" w:rsidR="00D367C1" w:rsidRDefault="00D367C1" w:rsidP="006E20B6">
            <w:pPr>
              <w:jc w:val="center"/>
              <w:rPr>
                <w:rFonts w:ascii="Century Gothic" w:hAnsi="Century Gothic" w:cs="Arial"/>
                <w:b/>
              </w:rPr>
            </w:pPr>
            <w:r>
              <w:rPr>
                <w:rFonts w:ascii="Century Gothic" w:hAnsi="Century Gothic" w:cs="Arial"/>
                <w:b/>
              </w:rPr>
              <w:t>Other areas of interest/learning experiences</w:t>
            </w:r>
          </w:p>
        </w:tc>
        <w:tc>
          <w:tcPr>
            <w:tcW w:w="8238" w:type="dxa"/>
            <w:tcBorders>
              <w:top w:val="single" w:sz="12" w:space="0" w:color="auto"/>
              <w:right w:val="single" w:sz="12" w:space="0" w:color="auto"/>
            </w:tcBorders>
          </w:tcPr>
          <w:p w14:paraId="4F7D0076" w14:textId="7C0D053B" w:rsidR="0075721B" w:rsidRPr="001A7B06" w:rsidRDefault="008C38C0" w:rsidP="0075721B">
            <w:pPr>
              <w:pStyle w:val="ListParagraph"/>
              <w:numPr>
                <w:ilvl w:val="0"/>
                <w:numId w:val="7"/>
              </w:numPr>
              <w:rPr>
                <w:rFonts w:ascii="Century Gothic" w:hAnsi="Century Gothic" w:cs="Arial"/>
                <w:b/>
              </w:rPr>
            </w:pPr>
            <w:r w:rsidRPr="001A7B06">
              <w:rPr>
                <w:rFonts w:ascii="Century Gothic" w:hAnsi="Century Gothic" w:cs="Arial"/>
                <w:b/>
              </w:rPr>
              <w:t xml:space="preserve">Playing games were dice are involved is great for numeracy skills. </w:t>
            </w:r>
            <w:r w:rsidR="00572523" w:rsidRPr="001A7B06">
              <w:rPr>
                <w:rFonts w:ascii="Century Gothic" w:hAnsi="Century Gothic" w:cs="Arial"/>
                <w:b/>
              </w:rPr>
              <w:t>Board g</w:t>
            </w:r>
            <w:r w:rsidR="0075721B" w:rsidRPr="001A7B06">
              <w:rPr>
                <w:rFonts w:ascii="Century Gothic" w:hAnsi="Century Gothic" w:cs="Arial"/>
                <w:b/>
              </w:rPr>
              <w:t>ames are</w:t>
            </w:r>
            <w:r w:rsidRPr="001A7B06">
              <w:rPr>
                <w:rFonts w:ascii="Century Gothic" w:hAnsi="Century Gothic" w:cs="Arial"/>
                <w:b/>
              </w:rPr>
              <w:t xml:space="preserve"> also great for oral language, building social skills, and literacy skills for reading simple pictures or words.  </w:t>
            </w:r>
          </w:p>
          <w:p w14:paraId="365DE7B8" w14:textId="36C60598" w:rsidR="00FE2C88" w:rsidRPr="000B24AB" w:rsidRDefault="0075721B" w:rsidP="000B24AB">
            <w:pPr>
              <w:pStyle w:val="ListParagraph"/>
              <w:numPr>
                <w:ilvl w:val="0"/>
                <w:numId w:val="7"/>
              </w:numPr>
              <w:rPr>
                <w:rFonts w:ascii="Century Gothic" w:hAnsi="Century Gothic" w:cs="Arial"/>
                <w:b/>
              </w:rPr>
            </w:pPr>
            <w:r w:rsidRPr="001A7B06">
              <w:rPr>
                <w:rFonts w:ascii="Century Gothic" w:hAnsi="Century Gothic" w:cs="Arial"/>
                <w:b/>
              </w:rPr>
              <w:t>Hopefully you have been able to get outside for some fresh air.  If you see melting snow, streams, puddles, mud, etc., have you</w:t>
            </w:r>
            <w:r w:rsidR="000B24AB">
              <w:rPr>
                <w:rFonts w:ascii="Century Gothic" w:hAnsi="Century Gothic" w:cs="Arial"/>
                <w:b/>
              </w:rPr>
              <w:t>r</w:t>
            </w:r>
            <w:r w:rsidRPr="001A7B06">
              <w:rPr>
                <w:rFonts w:ascii="Century Gothic" w:hAnsi="Century Gothic" w:cs="Arial"/>
                <w:b/>
              </w:rPr>
              <w:t xml:space="preserve"> child take time and explore the world around them.  Spring has just begun.  It is an exciting time to talk about what the melting snow is revealing from the fall before and tracking how things change and grow in the next few weeks as grass, leaves, and some flowers emerge. Talk with your child about the growing hours of sun time that we are getting, and try to connect it to raising temperatures, plants beginning to grow, and creatures like bugs starting to come out.</w:t>
            </w:r>
            <w:r w:rsidR="008C38C0" w:rsidRPr="001A7B06">
              <w:rPr>
                <w:rFonts w:ascii="Century Gothic" w:hAnsi="Century Gothic" w:cs="Arial"/>
                <w:b/>
              </w:rPr>
              <w:t xml:space="preserve"> </w:t>
            </w:r>
          </w:p>
        </w:tc>
      </w:tr>
    </w:tbl>
    <w:p w14:paraId="072C83A5" w14:textId="77777777" w:rsidR="007F6D94" w:rsidRPr="00B24CAE" w:rsidRDefault="007F6D94" w:rsidP="007F6D94">
      <w:pPr>
        <w:rPr>
          <w:rFonts w:ascii="Century Gothic" w:hAnsi="Century Gothic"/>
          <w:sz w:val="22"/>
          <w:szCs w:val="22"/>
        </w:rPr>
      </w:pPr>
    </w:p>
    <w:sectPr w:rsidR="007F6D94" w:rsidRPr="00B24CAE" w:rsidSect="00A90A4E">
      <w:headerReference w:type="default" r:id="rId19"/>
      <w:pgSz w:w="12240" w:h="15840"/>
      <w:pgMar w:top="720" w:right="1080" w:bottom="72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4C60" w14:textId="77777777" w:rsidR="008559C4" w:rsidRDefault="008559C4" w:rsidP="0075721B">
      <w:r>
        <w:separator/>
      </w:r>
    </w:p>
  </w:endnote>
  <w:endnote w:type="continuationSeparator" w:id="0">
    <w:p w14:paraId="71A8463E" w14:textId="77777777" w:rsidR="008559C4" w:rsidRDefault="008559C4" w:rsidP="007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0082F" w14:textId="77777777" w:rsidR="008559C4" w:rsidRDefault="008559C4" w:rsidP="0075721B">
      <w:r>
        <w:separator/>
      </w:r>
    </w:p>
  </w:footnote>
  <w:footnote w:type="continuationSeparator" w:id="0">
    <w:p w14:paraId="79D94007" w14:textId="77777777" w:rsidR="008559C4" w:rsidRDefault="008559C4" w:rsidP="0075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CB67C" w14:textId="327F38FE" w:rsidR="0075721B" w:rsidRPr="0075721B" w:rsidRDefault="0075721B" w:rsidP="0075721B">
    <w:pPr>
      <w:pBdr>
        <w:top w:val="single" w:sz="12" w:space="1" w:color="000000"/>
        <w:left w:val="single" w:sz="12" w:space="0" w:color="000000"/>
        <w:bottom w:val="single" w:sz="12" w:space="1" w:color="000000"/>
        <w:right w:val="single" w:sz="12" w:space="6" w:color="000000"/>
      </w:pBdr>
      <w:tabs>
        <w:tab w:val="left" w:pos="456"/>
        <w:tab w:val="center" w:pos="5040"/>
      </w:tabs>
      <w:rPr>
        <w:rFonts w:ascii="Century Gothic" w:hAnsi="Century Gothic"/>
        <w:sz w:val="12"/>
        <w:szCs w:val="12"/>
        <w:lang w:val="en-CA"/>
      </w:rPr>
    </w:pPr>
    <w:r w:rsidRPr="0018426D">
      <w:rPr>
        <w:noProof/>
      </w:rPr>
      <w:drawing>
        <wp:anchor distT="0" distB="0" distL="114300" distR="114300" simplePos="0" relativeHeight="251659264" behindDoc="0" locked="0" layoutInCell="1" allowOverlap="1" wp14:anchorId="294AFB69" wp14:editId="2A559C95">
          <wp:simplePos x="0" y="0"/>
          <wp:positionH relativeFrom="margin">
            <wp:posOffset>5913120</wp:posOffset>
          </wp:positionH>
          <wp:positionV relativeFrom="paragraph">
            <wp:posOffset>-91440</wp:posOffset>
          </wp:positionV>
          <wp:extent cx="655320" cy="660400"/>
          <wp:effectExtent l="0" t="0" r="0" b="635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70" r="7691" b="5416"/>
                  <a:stretch/>
                </pic:blipFill>
                <pic:spPr bwMode="auto">
                  <a:xfrm>
                    <a:off x="0" y="0"/>
                    <a:ext cx="65532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2A88D7E" wp14:editId="446F328E">
          <wp:simplePos x="0" y="0"/>
          <wp:positionH relativeFrom="margin">
            <wp:posOffset>-160020</wp:posOffset>
          </wp:positionH>
          <wp:positionV relativeFrom="paragraph">
            <wp:posOffset>-210185</wp:posOffset>
          </wp:positionV>
          <wp:extent cx="1052830" cy="754380"/>
          <wp:effectExtent l="0" t="0" r="0" b="762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68"/>
                  <a:stretch/>
                </pic:blipFill>
                <pic:spPr bwMode="auto">
                  <a:xfrm>
                    <a:off x="0" y="0"/>
                    <a:ext cx="1052830"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17DAE" w14:textId="5A06C6FE" w:rsidR="0075721B" w:rsidRPr="00877487" w:rsidRDefault="0075721B" w:rsidP="0075721B">
    <w:pPr>
      <w:pBdr>
        <w:top w:val="single" w:sz="12" w:space="1" w:color="000000"/>
        <w:left w:val="single" w:sz="12" w:space="0" w:color="000000"/>
        <w:bottom w:val="single" w:sz="12" w:space="1" w:color="000000"/>
        <w:right w:val="single" w:sz="12" w:space="6" w:color="000000"/>
      </w:pBdr>
      <w:jc w:val="cente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2F7F2C64" w14:textId="77777777" w:rsidR="0075721B" w:rsidRPr="0075721B" w:rsidRDefault="0075721B" w:rsidP="0075721B">
    <w:pPr>
      <w:pBdr>
        <w:top w:val="single" w:sz="12" w:space="1" w:color="000000"/>
        <w:left w:val="single" w:sz="12" w:space="0" w:color="000000"/>
        <w:bottom w:val="single" w:sz="12" w:space="1" w:color="000000"/>
        <w:right w:val="single" w:sz="12" w:space="6" w:color="000000"/>
      </w:pBdr>
      <w:rPr>
        <w:sz w:val="12"/>
        <w:szCs w:val="12"/>
      </w:rPr>
    </w:pPr>
    <w:r w:rsidRPr="003F5FAF">
      <w:rPr>
        <w:rFonts w:ascii="Century Gothic" w:hAnsi="Century Gothic"/>
        <w:b/>
        <w:noProof/>
        <w:sz w:val="28"/>
        <w:szCs w:val="28"/>
      </w:rPr>
      <w:drawing>
        <wp:anchor distT="0" distB="0" distL="114300" distR="114300" simplePos="0" relativeHeight="251664384" behindDoc="0" locked="0" layoutInCell="1" allowOverlap="1" wp14:anchorId="171BBAE0" wp14:editId="1DDCE11E">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63360" behindDoc="0" locked="0" layoutInCell="1" allowOverlap="1" wp14:anchorId="3DB50926" wp14:editId="652CDB0F">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t xml:space="preserve"> </w:t>
    </w:r>
  </w:p>
  <w:p w14:paraId="408D89CD" w14:textId="2CA6DFB5" w:rsidR="0075721B" w:rsidRPr="00D47963" w:rsidRDefault="0075721B" w:rsidP="00D47963">
    <w:pPr>
      <w:pStyle w:val="Header"/>
      <w:jc w:val="center"/>
      <w:rPr>
        <w:sz w:val="20"/>
        <w:szCs w:val="20"/>
      </w:rPr>
    </w:pPr>
    <w:r w:rsidRPr="00D47963">
      <w:rPr>
        <w:sz w:val="20"/>
        <w:szCs w:val="20"/>
      </w:rPr>
      <w:t>At FES our vision is to be a community where everyone is empowered to be</w:t>
    </w:r>
    <w:r w:rsidR="00D47963" w:rsidRPr="00D47963">
      <w:rPr>
        <w:sz w:val="20"/>
        <w:szCs w:val="20"/>
      </w:rPr>
      <w:t xml:space="preserve"> </w:t>
    </w:r>
    <w:r w:rsidRPr="00D47963">
      <w:rPr>
        <w:sz w:val="20"/>
        <w:szCs w:val="20"/>
      </w:rPr>
      <w:t>lifelong learners.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7A8"/>
    <w:multiLevelType w:val="hybridMultilevel"/>
    <w:tmpl w:val="C0003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 w15:restartNumberingAfterBreak="0">
    <w:nsid w:val="1C104E52"/>
    <w:multiLevelType w:val="hybridMultilevel"/>
    <w:tmpl w:val="C25242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CD7B50"/>
    <w:multiLevelType w:val="hybridMultilevel"/>
    <w:tmpl w:val="F3B8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57689"/>
    <w:multiLevelType w:val="hybridMultilevel"/>
    <w:tmpl w:val="017C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1C3056"/>
    <w:multiLevelType w:val="hybridMultilevel"/>
    <w:tmpl w:val="9432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820A3"/>
    <w:multiLevelType w:val="hybridMultilevel"/>
    <w:tmpl w:val="9982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66DC1"/>
    <w:multiLevelType w:val="hybridMultilevel"/>
    <w:tmpl w:val="E5CEB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F4789F"/>
    <w:multiLevelType w:val="hybridMultilevel"/>
    <w:tmpl w:val="68CE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1"/>
  </w:num>
  <w:num w:numId="5">
    <w:abstractNumId w:val="2"/>
  </w:num>
  <w:num w:numId="6">
    <w:abstractNumId w:val="6"/>
  </w:num>
  <w:num w:numId="7">
    <w:abstractNumId w:val="5"/>
  </w:num>
  <w:num w:numId="8">
    <w:abstractNumId w:val="0"/>
  </w:num>
  <w:num w:numId="9">
    <w:abstractNumId w:val="3"/>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94"/>
    <w:rsid w:val="000112FF"/>
    <w:rsid w:val="00015310"/>
    <w:rsid w:val="000321AD"/>
    <w:rsid w:val="00041D51"/>
    <w:rsid w:val="00050388"/>
    <w:rsid w:val="00050795"/>
    <w:rsid w:val="00065DBE"/>
    <w:rsid w:val="00094959"/>
    <w:rsid w:val="000B24AB"/>
    <w:rsid w:val="000C38BC"/>
    <w:rsid w:val="000E5D04"/>
    <w:rsid w:val="000F6866"/>
    <w:rsid w:val="00102701"/>
    <w:rsid w:val="00106AFB"/>
    <w:rsid w:val="00111B05"/>
    <w:rsid w:val="00121F83"/>
    <w:rsid w:val="00122F3D"/>
    <w:rsid w:val="001230C7"/>
    <w:rsid w:val="0014439A"/>
    <w:rsid w:val="00144CDB"/>
    <w:rsid w:val="001571A9"/>
    <w:rsid w:val="00174579"/>
    <w:rsid w:val="001825FF"/>
    <w:rsid w:val="001A7A34"/>
    <w:rsid w:val="001A7B06"/>
    <w:rsid w:val="001B1402"/>
    <w:rsid w:val="001B268E"/>
    <w:rsid w:val="001D52E2"/>
    <w:rsid w:val="001E3982"/>
    <w:rsid w:val="001F7987"/>
    <w:rsid w:val="002044CB"/>
    <w:rsid w:val="00220271"/>
    <w:rsid w:val="00222904"/>
    <w:rsid w:val="0023330C"/>
    <w:rsid w:val="00234AF8"/>
    <w:rsid w:val="00245FF4"/>
    <w:rsid w:val="002564CB"/>
    <w:rsid w:val="00284FBA"/>
    <w:rsid w:val="00291AE5"/>
    <w:rsid w:val="002947F5"/>
    <w:rsid w:val="002A3EE7"/>
    <w:rsid w:val="002C134A"/>
    <w:rsid w:val="002E032F"/>
    <w:rsid w:val="002E6F2F"/>
    <w:rsid w:val="002F486F"/>
    <w:rsid w:val="003000BE"/>
    <w:rsid w:val="0034284E"/>
    <w:rsid w:val="00350F2F"/>
    <w:rsid w:val="00377ED5"/>
    <w:rsid w:val="0039671F"/>
    <w:rsid w:val="003B65D7"/>
    <w:rsid w:val="003C16EC"/>
    <w:rsid w:val="003F5FAF"/>
    <w:rsid w:val="003F7456"/>
    <w:rsid w:val="00443944"/>
    <w:rsid w:val="00457C88"/>
    <w:rsid w:val="004648AE"/>
    <w:rsid w:val="00476A6E"/>
    <w:rsid w:val="00497732"/>
    <w:rsid w:val="004A3A6E"/>
    <w:rsid w:val="004C7ADB"/>
    <w:rsid w:val="004D44DC"/>
    <w:rsid w:val="004E383F"/>
    <w:rsid w:val="00523CCB"/>
    <w:rsid w:val="00540F88"/>
    <w:rsid w:val="005536F4"/>
    <w:rsid w:val="00571DD1"/>
    <w:rsid w:val="00572523"/>
    <w:rsid w:val="0058316E"/>
    <w:rsid w:val="005A34E5"/>
    <w:rsid w:val="005B2D45"/>
    <w:rsid w:val="005B5DE5"/>
    <w:rsid w:val="005C17B0"/>
    <w:rsid w:val="005C597C"/>
    <w:rsid w:val="005C77DC"/>
    <w:rsid w:val="005D17B2"/>
    <w:rsid w:val="005D2623"/>
    <w:rsid w:val="005E068E"/>
    <w:rsid w:val="005E2D2F"/>
    <w:rsid w:val="00616807"/>
    <w:rsid w:val="00637654"/>
    <w:rsid w:val="00676F14"/>
    <w:rsid w:val="006921C1"/>
    <w:rsid w:val="006C0337"/>
    <w:rsid w:val="006E20B6"/>
    <w:rsid w:val="006F1BE4"/>
    <w:rsid w:val="006F7A26"/>
    <w:rsid w:val="00731502"/>
    <w:rsid w:val="007517FC"/>
    <w:rsid w:val="0075721B"/>
    <w:rsid w:val="00775119"/>
    <w:rsid w:val="00791DF9"/>
    <w:rsid w:val="00797867"/>
    <w:rsid w:val="007E0F78"/>
    <w:rsid w:val="007E7193"/>
    <w:rsid w:val="007F6D94"/>
    <w:rsid w:val="00802A59"/>
    <w:rsid w:val="00823DB6"/>
    <w:rsid w:val="00854191"/>
    <w:rsid w:val="008559C4"/>
    <w:rsid w:val="008719F6"/>
    <w:rsid w:val="00877487"/>
    <w:rsid w:val="00877EE1"/>
    <w:rsid w:val="00896539"/>
    <w:rsid w:val="008C0D44"/>
    <w:rsid w:val="008C17C9"/>
    <w:rsid w:val="008C38C0"/>
    <w:rsid w:val="008F50F4"/>
    <w:rsid w:val="0092629C"/>
    <w:rsid w:val="00973A74"/>
    <w:rsid w:val="0097742B"/>
    <w:rsid w:val="00982DD9"/>
    <w:rsid w:val="00994CBC"/>
    <w:rsid w:val="009D08EB"/>
    <w:rsid w:val="009E0E96"/>
    <w:rsid w:val="00A53F50"/>
    <w:rsid w:val="00A575DE"/>
    <w:rsid w:val="00A870FE"/>
    <w:rsid w:val="00A90A4E"/>
    <w:rsid w:val="00A951E2"/>
    <w:rsid w:val="00AB2586"/>
    <w:rsid w:val="00AC015F"/>
    <w:rsid w:val="00AE2727"/>
    <w:rsid w:val="00B06174"/>
    <w:rsid w:val="00B24CAE"/>
    <w:rsid w:val="00B44D03"/>
    <w:rsid w:val="00B618EE"/>
    <w:rsid w:val="00B6547D"/>
    <w:rsid w:val="00B91775"/>
    <w:rsid w:val="00BA3108"/>
    <w:rsid w:val="00BA6D21"/>
    <w:rsid w:val="00BB327F"/>
    <w:rsid w:val="00BE5957"/>
    <w:rsid w:val="00BF1554"/>
    <w:rsid w:val="00BF32C1"/>
    <w:rsid w:val="00C0053D"/>
    <w:rsid w:val="00C046ED"/>
    <w:rsid w:val="00C15D10"/>
    <w:rsid w:val="00C26C40"/>
    <w:rsid w:val="00C5142A"/>
    <w:rsid w:val="00C70FF9"/>
    <w:rsid w:val="00CF1C59"/>
    <w:rsid w:val="00D022A4"/>
    <w:rsid w:val="00D07CFE"/>
    <w:rsid w:val="00D10BDC"/>
    <w:rsid w:val="00D30B0F"/>
    <w:rsid w:val="00D367C1"/>
    <w:rsid w:val="00D43144"/>
    <w:rsid w:val="00D44B18"/>
    <w:rsid w:val="00D46470"/>
    <w:rsid w:val="00D46C37"/>
    <w:rsid w:val="00D47963"/>
    <w:rsid w:val="00D721D1"/>
    <w:rsid w:val="00D76CEA"/>
    <w:rsid w:val="00D847C3"/>
    <w:rsid w:val="00D86510"/>
    <w:rsid w:val="00DC6187"/>
    <w:rsid w:val="00DF1011"/>
    <w:rsid w:val="00E02EEE"/>
    <w:rsid w:val="00E04063"/>
    <w:rsid w:val="00E10243"/>
    <w:rsid w:val="00E27B73"/>
    <w:rsid w:val="00E41D4B"/>
    <w:rsid w:val="00E44AD1"/>
    <w:rsid w:val="00E556EE"/>
    <w:rsid w:val="00E64188"/>
    <w:rsid w:val="00EA52FA"/>
    <w:rsid w:val="00EC7EA5"/>
    <w:rsid w:val="00EE4493"/>
    <w:rsid w:val="00F0114E"/>
    <w:rsid w:val="00F32F95"/>
    <w:rsid w:val="00F511C7"/>
    <w:rsid w:val="00F92E4A"/>
    <w:rsid w:val="00FA0F16"/>
    <w:rsid w:val="00FC470A"/>
    <w:rsid w:val="00FC5477"/>
    <w:rsid w:val="00FE2042"/>
    <w:rsid w:val="00FE2C88"/>
    <w:rsid w:val="00FE441D"/>
    <w:rsid w:val="00FE47CD"/>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8ED76547-D10D-4F27-8B81-4167792B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536F4"/>
    <w:rPr>
      <w:color w:val="0000FF" w:themeColor="hyperlink"/>
      <w:u w:val="single"/>
    </w:rPr>
  </w:style>
  <w:style w:type="character" w:customStyle="1" w:styleId="UnresolvedMention">
    <w:name w:val="Unresolved Mention"/>
    <w:basedOn w:val="DefaultParagraphFont"/>
    <w:uiPriority w:val="99"/>
    <w:semiHidden/>
    <w:unhideWhenUsed/>
    <w:rsid w:val="008C38C0"/>
    <w:rPr>
      <w:color w:val="605E5C"/>
      <w:shd w:val="clear" w:color="auto" w:fill="E1DFDD"/>
    </w:rPr>
  </w:style>
  <w:style w:type="paragraph" w:styleId="Header">
    <w:name w:val="header"/>
    <w:basedOn w:val="Normal"/>
    <w:link w:val="HeaderChar"/>
    <w:uiPriority w:val="99"/>
    <w:unhideWhenUsed/>
    <w:rsid w:val="0075721B"/>
    <w:pPr>
      <w:tabs>
        <w:tab w:val="center" w:pos="4680"/>
        <w:tab w:val="right" w:pos="9360"/>
      </w:tabs>
    </w:pPr>
  </w:style>
  <w:style w:type="character" w:customStyle="1" w:styleId="HeaderChar">
    <w:name w:val="Header Char"/>
    <w:basedOn w:val="DefaultParagraphFont"/>
    <w:link w:val="Header"/>
    <w:uiPriority w:val="99"/>
    <w:rsid w:val="0075721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5721B"/>
    <w:pPr>
      <w:tabs>
        <w:tab w:val="center" w:pos="4680"/>
        <w:tab w:val="right" w:pos="9360"/>
      </w:tabs>
    </w:pPr>
  </w:style>
  <w:style w:type="character" w:customStyle="1" w:styleId="FooterChar">
    <w:name w:val="Footer Char"/>
    <w:basedOn w:val="DefaultParagraphFont"/>
    <w:link w:val="Footer"/>
    <w:uiPriority w:val="99"/>
    <w:rsid w:val="0075721B"/>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B2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ynthia.crowhurst@nbed.nb.ca" TargetMode="External"/><Relationship Id="rId18" Type="http://schemas.openxmlformats.org/officeDocument/2006/relationships/hyperlink" Target="https://www.youtube.com/playlist?list=PLt7Se3SAnZY7l09Oc51Lau2SFsqfDkEu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ridget.nugent@nbed.nb.ca" TargetMode="External"/><Relationship Id="rId17" Type="http://schemas.openxmlformats.org/officeDocument/2006/relationships/hyperlink" Target="http://www.starfall.co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ahar@nbed" TargetMode="External"/><Relationship Id="rId5" Type="http://schemas.openxmlformats.org/officeDocument/2006/relationships/styles" Target="styles.xml"/><Relationship Id="rId15" Type="http://schemas.openxmlformats.org/officeDocument/2006/relationships/hyperlink" Target="mailto:florencevilleelementary@nbed.nb.ca" TargetMode="External"/><Relationship Id="rId10" Type="http://schemas.openxmlformats.org/officeDocument/2006/relationships/hyperlink" Target="mailto:Rachel.Doucette@nbed.nb.c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anne.lord@nbed.nb.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2</Blog_x0020_Category>
  </documentManagement>
</p:properties>
</file>

<file path=customXml/itemProps1.xml><?xml version="1.0" encoding="utf-8"?>
<ds:datastoreItem xmlns:ds="http://schemas.openxmlformats.org/officeDocument/2006/customXml" ds:itemID="{D18FCE8A-26AE-4348-BB4E-81DC020E53CF}"/>
</file>

<file path=customXml/itemProps2.xml><?xml version="1.0" encoding="utf-8"?>
<ds:datastoreItem xmlns:ds="http://schemas.openxmlformats.org/officeDocument/2006/customXml" ds:itemID="{F47C80F5-10FF-4B71-BBD4-6A2AA247656D}"/>
</file>

<file path=customXml/itemProps3.xml><?xml version="1.0" encoding="utf-8"?>
<ds:datastoreItem xmlns:ds="http://schemas.openxmlformats.org/officeDocument/2006/customXml" ds:itemID="{0682E6D1-1522-4F88-A7B9-51371A5640A5}"/>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michelle.murphy</dc:creator>
  <cp:keywords/>
  <dc:description/>
  <cp:lastModifiedBy>Mahar, Sarah (ASD-W)</cp:lastModifiedBy>
  <cp:revision>2</cp:revision>
  <cp:lastPrinted>2011-06-28T18:08:00Z</cp:lastPrinted>
  <dcterms:created xsi:type="dcterms:W3CDTF">2020-04-09T13:00:00Z</dcterms:created>
  <dcterms:modified xsi:type="dcterms:W3CDTF">2020-04-09T13:00:00Z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