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A896" w14:textId="3489E00B" w:rsidR="00E02D00" w:rsidRPr="00F76189" w:rsidRDefault="00CD37A7" w:rsidP="00D016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7167F" wp14:editId="07777777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71600" cy="1005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6A01C" w14:textId="77777777" w:rsidR="00CD37A7" w:rsidRDefault="00CD37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61A9E" wp14:editId="07777777">
                                  <wp:extent cx="914400" cy="90805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WSD Logo (002) julie removed border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2716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pt;margin-top:-15.6pt;width:108pt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" fillcolor="white [3201]" stroked="f" strokeweight=".5pt">
                <v:textbox>
                  <w:txbxContent>
                    <w:p w14:paraId="72B6A01C" w14:textId="77777777" w:rsidR="00CD37A7" w:rsidRDefault="00CD37A7">
                      <w:r>
                        <w:rPr>
                          <w:noProof/>
                        </w:rPr>
                        <w:drawing>
                          <wp:inline distT="0" distB="0" distL="0" distR="0" wp14:anchorId="33561A9E" wp14:editId="07777777">
                            <wp:extent cx="914400" cy="90805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WSD Logo (002) julie removed border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08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0954">
        <w:rPr>
          <w:b/>
          <w:sz w:val="28"/>
          <w:szCs w:val="28"/>
        </w:rPr>
        <w:t>Harvey High School</w:t>
      </w:r>
      <w:r w:rsidR="00D01614" w:rsidRPr="00F76189">
        <w:rPr>
          <w:b/>
          <w:sz w:val="28"/>
          <w:szCs w:val="28"/>
        </w:rPr>
        <w:t xml:space="preserve"> IMPROVEMENT PLAN</w:t>
      </w:r>
      <w:r w:rsidR="002D0954">
        <w:rPr>
          <w:b/>
          <w:sz w:val="28"/>
          <w:szCs w:val="28"/>
        </w:rPr>
        <w:t xml:space="preserve"> English</w:t>
      </w:r>
    </w:p>
    <w:p w14:paraId="5E928250" w14:textId="706AED6F" w:rsidR="00D01614" w:rsidRPr="00F76189" w:rsidRDefault="002D0954" w:rsidP="00D01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</w:p>
    <w:p w14:paraId="01D01465" w14:textId="77777777" w:rsidR="00D01614" w:rsidRDefault="00D01614"/>
    <w:p w14:paraId="04295773" w14:textId="1DC9419F" w:rsidR="00D01614" w:rsidRPr="00AF35E1" w:rsidRDefault="00D01614" w:rsidP="008E7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sz w:val="24"/>
          <w:szCs w:val="24"/>
        </w:rPr>
      </w:pPr>
      <w:r w:rsidRPr="00F76189">
        <w:rPr>
          <w:b/>
          <w:sz w:val="24"/>
          <w:szCs w:val="24"/>
        </w:rPr>
        <w:t xml:space="preserve">Data Snapshot Summary: </w:t>
      </w:r>
    </w:p>
    <w:p w14:paraId="01EF7BBD" w14:textId="5C54F2A3" w:rsidR="008E7315" w:rsidRDefault="008E7315" w:rsidP="008E7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Grade 6 2018-2019 Provincial Reading Assessment- 57.9% successful </w:t>
      </w:r>
    </w:p>
    <w:p w14:paraId="41ED43A3" w14:textId="39B21DA8" w:rsidR="008E7315" w:rsidRPr="008E7315" w:rsidRDefault="008E7315" w:rsidP="008E7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Grade 9 2019-2019 Provincial Reading Assessment- 79.3% successful</w:t>
      </w:r>
    </w:p>
    <w:p w14:paraId="2B835A54" w14:textId="0B0D4C3A" w:rsidR="008E7315" w:rsidRPr="00AF35E1" w:rsidRDefault="00AF35E1" w:rsidP="0020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In-house reading and writing assessment data </w:t>
      </w:r>
      <w:proofErr w:type="gramStart"/>
      <w:r>
        <w:rPr>
          <w:b/>
          <w:sz w:val="24"/>
          <w:szCs w:val="24"/>
        </w:rPr>
        <w:t>is</w:t>
      </w:r>
      <w:proofErr w:type="gramEnd"/>
      <w:r>
        <w:rPr>
          <w:b/>
          <w:sz w:val="24"/>
          <w:szCs w:val="24"/>
        </w:rPr>
        <w:t xml:space="preserve"> currently being compiled and will be inserted upon completion.</w:t>
      </w:r>
    </w:p>
    <w:p w14:paraId="4D567729" w14:textId="27423B3A" w:rsidR="00D01614" w:rsidRPr="00741EFD" w:rsidRDefault="00D01614" w:rsidP="0020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color w:val="FF0000"/>
          <w:sz w:val="24"/>
          <w:szCs w:val="24"/>
        </w:rPr>
      </w:pPr>
      <w:r w:rsidRPr="00F76189">
        <w:rPr>
          <w:b/>
          <w:sz w:val="24"/>
          <w:szCs w:val="24"/>
        </w:rPr>
        <w:t xml:space="preserve">Goal: </w:t>
      </w:r>
      <w:r w:rsidR="002D0954" w:rsidRPr="002D0954">
        <w:rPr>
          <w:b/>
          <w:sz w:val="24"/>
          <w:szCs w:val="24"/>
        </w:rPr>
        <w:t xml:space="preserve"> </w:t>
      </w:r>
      <w:r w:rsidR="00D415B3">
        <w:rPr>
          <w:b/>
          <w:sz w:val="24"/>
          <w:szCs w:val="24"/>
        </w:rPr>
        <w:t xml:space="preserve">To improve reading and writing competency, as determined by comparative data analyses, </w:t>
      </w:r>
      <w:r w:rsidR="00F34592" w:rsidRPr="00501FFF">
        <w:rPr>
          <w:b/>
          <w:sz w:val="24"/>
          <w:szCs w:val="24"/>
        </w:rPr>
        <w:t xml:space="preserve">Harvey High School </w:t>
      </w:r>
      <w:r w:rsidR="00CD6EAD" w:rsidRPr="00501FFF">
        <w:rPr>
          <w:b/>
          <w:sz w:val="24"/>
          <w:szCs w:val="24"/>
        </w:rPr>
        <w:t xml:space="preserve">English </w:t>
      </w:r>
      <w:r w:rsidR="00D415B3">
        <w:rPr>
          <w:b/>
          <w:sz w:val="24"/>
          <w:szCs w:val="24"/>
        </w:rPr>
        <w:t xml:space="preserve">Language Arts </w:t>
      </w:r>
      <w:r w:rsidR="00CD6EAD" w:rsidRPr="00501FFF">
        <w:rPr>
          <w:b/>
          <w:sz w:val="24"/>
          <w:szCs w:val="24"/>
        </w:rPr>
        <w:t xml:space="preserve">teachers will </w:t>
      </w:r>
      <w:r w:rsidR="0060577F" w:rsidRPr="00501FFF">
        <w:rPr>
          <w:b/>
          <w:sz w:val="24"/>
          <w:szCs w:val="24"/>
        </w:rPr>
        <w:t>utilize</w:t>
      </w:r>
      <w:r w:rsidR="00CD6EAD" w:rsidRPr="00501FFF">
        <w:rPr>
          <w:b/>
          <w:sz w:val="24"/>
          <w:szCs w:val="24"/>
        </w:rPr>
        <w:t xml:space="preserve"> formative assessment practices</w:t>
      </w:r>
      <w:r w:rsidR="0060577F" w:rsidRPr="00501FFF">
        <w:rPr>
          <w:b/>
          <w:sz w:val="24"/>
          <w:szCs w:val="24"/>
        </w:rPr>
        <w:t xml:space="preserve"> in reading and writing</w:t>
      </w:r>
      <w:r w:rsidR="00237A1B" w:rsidRPr="00501FFF">
        <w:rPr>
          <w:b/>
          <w:sz w:val="24"/>
          <w:szCs w:val="24"/>
        </w:rPr>
        <w:t xml:space="preserve"> to inform daily instruction</w:t>
      </w:r>
      <w:r w:rsidR="0060577F" w:rsidRPr="00501FFF">
        <w:rPr>
          <w:b/>
          <w:sz w:val="24"/>
          <w:szCs w:val="24"/>
        </w:rPr>
        <w:t>, intervention practices and enrichment opportunities.</w:t>
      </w:r>
    </w:p>
    <w:p w14:paraId="291D3469" w14:textId="77777777" w:rsidR="00614C6E" w:rsidRPr="00614C6E" w:rsidRDefault="00D01614" w:rsidP="0061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sz w:val="24"/>
          <w:szCs w:val="24"/>
        </w:rPr>
      </w:pPr>
      <w:r w:rsidRPr="00F76189">
        <w:rPr>
          <w:b/>
          <w:sz w:val="24"/>
          <w:szCs w:val="24"/>
        </w:rPr>
        <w:t>Indicators of Success:</w:t>
      </w:r>
      <w:r w:rsidR="00D415B3">
        <w:rPr>
          <w:b/>
          <w:sz w:val="24"/>
          <w:szCs w:val="24"/>
        </w:rPr>
        <w:t xml:space="preserve"> </w:t>
      </w:r>
      <w:r w:rsidR="00614C6E" w:rsidRPr="00614C6E">
        <w:rPr>
          <w:b/>
          <w:sz w:val="24"/>
          <w:szCs w:val="24"/>
        </w:rPr>
        <w:t xml:space="preserve">Comparative data – November 2019 in-house writing assessment results and May 2020 in-house writing assessment                   </w:t>
      </w:r>
    </w:p>
    <w:p w14:paraId="4308776A" w14:textId="13DE41CA" w:rsidR="00D01614" w:rsidRPr="00614C6E" w:rsidRDefault="00614C6E" w:rsidP="0061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sz w:val="24"/>
          <w:szCs w:val="24"/>
        </w:rPr>
      </w:pPr>
      <w:r w:rsidRPr="00614C6E">
        <w:rPr>
          <w:b/>
          <w:sz w:val="24"/>
          <w:szCs w:val="24"/>
        </w:rPr>
        <w:t xml:space="preserve">                                        Results</w:t>
      </w:r>
    </w:p>
    <w:p w14:paraId="2B4AD960" w14:textId="77777777" w:rsidR="00614C6E" w:rsidRPr="00614C6E" w:rsidRDefault="00614C6E" w:rsidP="0061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sz w:val="24"/>
          <w:szCs w:val="24"/>
        </w:rPr>
      </w:pPr>
      <w:r w:rsidRPr="00614C6E">
        <w:rPr>
          <w:b/>
          <w:sz w:val="24"/>
          <w:szCs w:val="24"/>
        </w:rPr>
        <w:tab/>
      </w:r>
      <w:r w:rsidRPr="00614C6E">
        <w:rPr>
          <w:b/>
          <w:sz w:val="24"/>
          <w:szCs w:val="24"/>
        </w:rPr>
        <w:tab/>
      </w:r>
      <w:r w:rsidRPr="00614C6E">
        <w:rPr>
          <w:b/>
          <w:sz w:val="24"/>
          <w:szCs w:val="24"/>
        </w:rPr>
        <w:tab/>
        <w:t xml:space="preserve">Comparative data – November 2019 in-house reading assessment results and May 2020 in-house reading assessment </w:t>
      </w:r>
    </w:p>
    <w:p w14:paraId="09CD6503" w14:textId="7E469261" w:rsidR="00614C6E" w:rsidRPr="00614C6E" w:rsidRDefault="00614C6E" w:rsidP="0061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720"/>
        <w:rPr>
          <w:b/>
          <w:sz w:val="24"/>
          <w:szCs w:val="24"/>
        </w:rPr>
      </w:pPr>
      <w:r w:rsidRPr="00614C6E">
        <w:rPr>
          <w:b/>
          <w:sz w:val="24"/>
          <w:szCs w:val="24"/>
        </w:rPr>
        <w:t xml:space="preserve">                           results</w:t>
      </w:r>
    </w:p>
    <w:p w14:paraId="1E236DD6" w14:textId="77777777" w:rsidR="00F76189" w:rsidRDefault="00F76189" w:rsidP="0020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0D63AF6" w14:textId="77777777" w:rsidR="00D01614" w:rsidRDefault="00D01614" w:rsidP="00D01614">
      <w:pPr>
        <w:spacing w:after="0"/>
      </w:pP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2223"/>
        <w:gridCol w:w="1785"/>
        <w:gridCol w:w="1785"/>
        <w:gridCol w:w="1543"/>
        <w:gridCol w:w="1589"/>
        <w:gridCol w:w="1565"/>
        <w:gridCol w:w="2286"/>
        <w:gridCol w:w="1609"/>
      </w:tblGrid>
      <w:tr w:rsidR="00B90F54" w14:paraId="4D912C96" w14:textId="77777777" w:rsidTr="00584004">
        <w:tc>
          <w:tcPr>
            <w:tcW w:w="2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D8AED6" w14:textId="77777777" w:rsidR="00D01614" w:rsidRPr="00D01614" w:rsidRDefault="00D01614" w:rsidP="00F76189">
            <w:pPr>
              <w:jc w:val="center"/>
              <w:rPr>
                <w:b/>
              </w:rPr>
            </w:pPr>
            <w:r w:rsidRPr="00D01614">
              <w:rPr>
                <w:b/>
              </w:rPr>
              <w:t>STRATEGIES/ACTIONS</w:t>
            </w:r>
          </w:p>
        </w:tc>
        <w:tc>
          <w:tcPr>
            <w:tcW w:w="3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9A8AD2" w14:textId="77777777" w:rsidR="00D01614" w:rsidRPr="00D01614" w:rsidRDefault="00D01614" w:rsidP="00D01614">
            <w:pPr>
              <w:jc w:val="center"/>
              <w:rPr>
                <w:b/>
              </w:rPr>
            </w:pPr>
            <w:r w:rsidRPr="00D01614">
              <w:rPr>
                <w:b/>
              </w:rPr>
              <w:t>IMPLEMENTATION PLAN</w:t>
            </w:r>
          </w:p>
        </w:tc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B8C6E1" w14:textId="77777777" w:rsidR="00D01614" w:rsidRPr="00D01614" w:rsidRDefault="00D01614" w:rsidP="00D01614">
            <w:pPr>
              <w:jc w:val="center"/>
              <w:rPr>
                <w:b/>
              </w:rPr>
            </w:pPr>
            <w:r w:rsidRPr="00D01614">
              <w:rPr>
                <w:b/>
              </w:rPr>
              <w:t>MONITORING PLAN</w:t>
            </w:r>
          </w:p>
        </w:tc>
        <w:tc>
          <w:tcPr>
            <w:tcW w:w="39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AA7CB9" w14:textId="77777777" w:rsidR="00D01614" w:rsidRPr="00D01614" w:rsidRDefault="00D01614" w:rsidP="00B334D7">
            <w:pPr>
              <w:jc w:val="center"/>
              <w:rPr>
                <w:b/>
              </w:rPr>
            </w:pPr>
            <w:r w:rsidRPr="00D01614">
              <w:rPr>
                <w:b/>
              </w:rPr>
              <w:t xml:space="preserve">MONITORING </w:t>
            </w:r>
            <w:r w:rsidR="00B334D7">
              <w:rPr>
                <w:b/>
              </w:rPr>
              <w:t>UPDATES</w:t>
            </w:r>
          </w:p>
        </w:tc>
      </w:tr>
      <w:tr w:rsidR="00426820" w14:paraId="478ECA1B" w14:textId="77777777" w:rsidTr="00584004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04CB6EC2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Strategy/Action</w:t>
            </w:r>
          </w:p>
        </w:tc>
        <w:tc>
          <w:tcPr>
            <w:tcW w:w="1788" w:type="dxa"/>
            <w:tcBorders>
              <w:left w:val="single" w:sz="12" w:space="0" w:color="auto"/>
            </w:tcBorders>
          </w:tcPr>
          <w:p w14:paraId="6834DB99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Responsibility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14:paraId="00A35C47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Timeframe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14:paraId="6A82BB48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Evidence</w:t>
            </w:r>
          </w:p>
        </w:tc>
        <w:tc>
          <w:tcPr>
            <w:tcW w:w="1589" w:type="dxa"/>
          </w:tcPr>
          <w:p w14:paraId="120A44C7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Accountability</w:t>
            </w: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510D65A7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Frequency</w:t>
            </w:r>
          </w:p>
        </w:tc>
        <w:tc>
          <w:tcPr>
            <w:tcW w:w="2294" w:type="dxa"/>
            <w:tcBorders>
              <w:left w:val="single" w:sz="12" w:space="0" w:color="auto"/>
            </w:tcBorders>
          </w:tcPr>
          <w:p w14:paraId="67074E0C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Impact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52D1FD31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Next Steps</w:t>
            </w:r>
          </w:p>
        </w:tc>
      </w:tr>
      <w:tr w:rsidR="00426820" w14:paraId="67E036F2" w14:textId="77777777" w:rsidTr="00584004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1D87C2BD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(List the strategies and actions for realizing this goal, each in a new row.)</w:t>
            </w:r>
          </w:p>
        </w:tc>
        <w:tc>
          <w:tcPr>
            <w:tcW w:w="1788" w:type="dxa"/>
            <w:tcBorders>
              <w:left w:val="single" w:sz="12" w:space="0" w:color="auto"/>
            </w:tcBorders>
          </w:tcPr>
          <w:p w14:paraId="19F82AA6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(Who is implementing this strategy/action?)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14:paraId="7E02B15E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(In what timeframe/date range will implementation occur?)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14:paraId="7C9386EA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(What evidence will be examined?)</w:t>
            </w:r>
          </w:p>
        </w:tc>
        <w:tc>
          <w:tcPr>
            <w:tcW w:w="1589" w:type="dxa"/>
          </w:tcPr>
          <w:p w14:paraId="169C01C4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(Who is examining the evidence?)</w:t>
            </w: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36FB3118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(At what frequency will the evidence be examined?)</w:t>
            </w:r>
          </w:p>
        </w:tc>
        <w:tc>
          <w:tcPr>
            <w:tcW w:w="2294" w:type="dxa"/>
            <w:tcBorders>
              <w:left w:val="single" w:sz="12" w:space="0" w:color="auto"/>
            </w:tcBorders>
          </w:tcPr>
          <w:p w14:paraId="3E88BB2E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(What has been the impact of this strategy/action toward achievement of the goal?)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114AC8CC" w14:textId="77777777" w:rsidR="00D01614" w:rsidRDefault="00D01614" w:rsidP="00D01614"/>
        </w:tc>
      </w:tr>
      <w:tr w:rsidR="00426820" w14:paraId="493C5D24" w14:textId="77777777" w:rsidTr="00584004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68691B6F" w14:textId="3C0978CB" w:rsidR="00B334D7" w:rsidRDefault="002D0954" w:rsidP="002D0954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Staff IXL Professional Learning </w:t>
            </w:r>
            <w:r w:rsidR="00AF35E1">
              <w:rPr>
                <w:rFonts w:ascii="Times New Roman" w:hAnsi="Times New Roman"/>
                <w:sz w:val="24"/>
                <w:szCs w:val="24"/>
              </w:rPr>
              <w:t>– How to effectively monitor student progress on IXL</w:t>
            </w:r>
          </w:p>
          <w:p w14:paraId="7CF2DF17" w14:textId="77777777" w:rsidR="00B334D7" w:rsidRDefault="00B334D7" w:rsidP="00D01614"/>
          <w:p w14:paraId="40DDDC3D" w14:textId="77777777" w:rsidR="00B334D7" w:rsidRDefault="00B334D7" w:rsidP="00D01614"/>
        </w:tc>
        <w:tc>
          <w:tcPr>
            <w:tcW w:w="1788" w:type="dxa"/>
            <w:tcBorders>
              <w:left w:val="single" w:sz="12" w:space="0" w:color="auto"/>
            </w:tcBorders>
          </w:tcPr>
          <w:p w14:paraId="138CB235" w14:textId="77777777" w:rsidR="002D0954" w:rsidRDefault="002D0954" w:rsidP="002D0954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English PLC, Admin, Resource</w:t>
            </w:r>
          </w:p>
          <w:p w14:paraId="401073C6" w14:textId="77777777" w:rsidR="00D01614" w:rsidRDefault="00D01614" w:rsidP="00D01614"/>
        </w:tc>
        <w:tc>
          <w:tcPr>
            <w:tcW w:w="1788" w:type="dxa"/>
            <w:tcBorders>
              <w:right w:val="single" w:sz="12" w:space="0" w:color="auto"/>
            </w:tcBorders>
          </w:tcPr>
          <w:p w14:paraId="688ECA2F" w14:textId="184289E1" w:rsidR="00D01614" w:rsidRDefault="00AF35E1" w:rsidP="00D01614">
            <w:r>
              <w:t>February 5, 2020 @ 3:15 PM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14:paraId="291AE34E" w14:textId="06DC6B5A" w:rsidR="00D01614" w:rsidRDefault="00AF35E1" w:rsidP="00AF35E1">
            <w:r>
              <w:t xml:space="preserve">English teachers will know how to use the IXL Real Time Centre to monitor student progress and provide in-time support. </w:t>
            </w:r>
            <w:r>
              <w:lastRenderedPageBreak/>
              <w:t>English teachers will determine one or two reports that show student progress</w:t>
            </w:r>
          </w:p>
        </w:tc>
        <w:tc>
          <w:tcPr>
            <w:tcW w:w="1589" w:type="dxa"/>
          </w:tcPr>
          <w:p w14:paraId="664E35CA" w14:textId="07DB6414" w:rsidR="00D01614" w:rsidRDefault="00AF35E1" w:rsidP="00D01614">
            <w:r>
              <w:lastRenderedPageBreak/>
              <w:t>English Language Arts teachers</w:t>
            </w: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294B2A40" w14:textId="7455CE8A" w:rsidR="00D01614" w:rsidRDefault="00AF35E1" w:rsidP="00D01614">
            <w:r>
              <w:t xml:space="preserve">Teachers will monitor student progress weekly; progress reports will be </w:t>
            </w:r>
          </w:p>
        </w:tc>
        <w:tc>
          <w:tcPr>
            <w:tcW w:w="2294" w:type="dxa"/>
            <w:tcBorders>
              <w:left w:val="single" w:sz="12" w:space="0" w:color="auto"/>
            </w:tcBorders>
          </w:tcPr>
          <w:p w14:paraId="48D97596" w14:textId="77777777" w:rsidR="00D01614" w:rsidRDefault="00D01614" w:rsidP="00D01614"/>
        </w:tc>
        <w:tc>
          <w:tcPr>
            <w:tcW w:w="1613" w:type="dxa"/>
            <w:tcBorders>
              <w:right w:val="single" w:sz="12" w:space="0" w:color="auto"/>
            </w:tcBorders>
          </w:tcPr>
          <w:p w14:paraId="1B1B3ED4" w14:textId="77777777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517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embedded</w:t>
            </w:r>
          </w:p>
          <w:p w14:paraId="2EB1E4C5" w14:textId="4B7AC900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38233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E1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D49CB">
              <w:rPr>
                <w:sz w:val="18"/>
                <w:szCs w:val="18"/>
              </w:rPr>
              <w:t xml:space="preserve"> continue</w:t>
            </w:r>
          </w:p>
          <w:p w14:paraId="2975F917" w14:textId="77777777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084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refine or revise</w:t>
            </w:r>
          </w:p>
          <w:p w14:paraId="24D2E45F" w14:textId="77777777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632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abandon </w:t>
            </w:r>
          </w:p>
          <w:p w14:paraId="257A39D4" w14:textId="77777777" w:rsidR="00D01614" w:rsidRDefault="008A60C0" w:rsidP="004D49CB">
            <w:sdt>
              <w:sdtPr>
                <w:rPr>
                  <w:sz w:val="18"/>
                  <w:szCs w:val="18"/>
                </w:rPr>
                <w:id w:val="-15584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not yet implemented</w:t>
            </w:r>
          </w:p>
        </w:tc>
      </w:tr>
      <w:tr w:rsidR="002C692C" w14:paraId="540F0D21" w14:textId="77777777" w:rsidTr="00855ED4">
        <w:trPr>
          <w:trHeight w:val="4760"/>
        </w:trPr>
        <w:tc>
          <w:tcPr>
            <w:tcW w:w="222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1B1149F" w14:textId="58FACC52" w:rsidR="002C692C" w:rsidRDefault="002C692C" w:rsidP="002D09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To assess reading competency growth, comparative analyses of data will be utilized:</w:t>
            </w:r>
          </w:p>
          <w:p w14:paraId="2461875F" w14:textId="4E957296" w:rsidR="002C692C" w:rsidRDefault="002C692C" w:rsidP="00580DC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16749">
              <w:rPr>
                <w:rFonts w:ascii="Times New Roman" w:hAnsi="Times New Roman"/>
                <w:color w:val="auto"/>
                <w:sz w:val="24"/>
                <w:szCs w:val="24"/>
              </w:rPr>
              <w:t>Grade 6-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1167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English teachers will be trained in and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administer the</w:t>
            </w:r>
            <w:r w:rsidRPr="001167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Reading Inventory resource to track student reading progress.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3F17FD8C" w14:textId="268BCBE4" w:rsidR="002C692C" w:rsidRDefault="002C692C" w:rsidP="00580DC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Grade 9 will utilize the Jamestown Series critical reading assessment </w:t>
            </w:r>
          </w:p>
          <w:p w14:paraId="54EC163E" w14:textId="13D9EBAA" w:rsidR="002C692C" w:rsidRDefault="002C692C" w:rsidP="00580DC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Grade 10 will utilize the SRA</w:t>
            </w:r>
          </w:p>
          <w:p w14:paraId="2A32A137" w14:textId="735F8741" w:rsidR="002C692C" w:rsidRDefault="002C692C" w:rsidP="002C692C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2D4C55F" w14:textId="27A491A0" w:rsidR="002C692C" w:rsidRDefault="002C692C" w:rsidP="002C692C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F735EDE" w14:textId="77777777" w:rsidR="002C692C" w:rsidRDefault="002C692C" w:rsidP="002C692C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B27D35D" w14:textId="6396F313" w:rsidR="00B90F54" w:rsidRDefault="00B90F54" w:rsidP="00580DC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SRA Peer coaching:</w:t>
            </w:r>
          </w:p>
          <w:p w14:paraId="5C19B415" w14:textId="0D681CED" w:rsidR="002C692C" w:rsidRPr="008E7315" w:rsidRDefault="002C692C" w:rsidP="00B90F54">
            <w:pPr>
              <w:pStyle w:val="NoSpacing"/>
              <w:ind w:left="7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Grade 6-8</w:t>
            </w:r>
            <w:r w:rsidR="00B90F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ELA teachers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will</w:t>
            </w:r>
            <w:r w:rsidR="00B90F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observe grade 10 teacher utilize SRA assessment approach with her students- classroom visitations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7D9B2E83" w14:textId="2A18184A" w:rsidR="002C692C" w:rsidRDefault="002C692C" w:rsidP="002D09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12" w:space="0" w:color="auto"/>
            </w:tcBorders>
          </w:tcPr>
          <w:p w14:paraId="35D10353" w14:textId="011F417C" w:rsidR="002C692C" w:rsidRPr="00357140" w:rsidRDefault="002C692C" w:rsidP="00D01614">
            <w:r w:rsidRPr="00357140">
              <w:lastRenderedPageBreak/>
              <w:t>Grade 6-9 English teachers</w:t>
            </w:r>
          </w:p>
          <w:p w14:paraId="271FE6A6" w14:textId="4C06F9FF" w:rsidR="002C692C" w:rsidRPr="00357140" w:rsidRDefault="002C692C" w:rsidP="00D01614">
            <w:r>
              <w:t>EST-Resource (Parra)</w:t>
            </w:r>
          </w:p>
          <w:p w14:paraId="00A4CC4C" w14:textId="77777777" w:rsidR="002C692C" w:rsidRDefault="002C692C" w:rsidP="00D01614">
            <w:pPr>
              <w:rPr>
                <w:color w:val="FF0000"/>
              </w:rPr>
            </w:pPr>
          </w:p>
          <w:p w14:paraId="4F89696B" w14:textId="77777777" w:rsidR="002C692C" w:rsidRDefault="002C692C" w:rsidP="00D01614">
            <w:pPr>
              <w:rPr>
                <w:color w:val="FF0000"/>
              </w:rPr>
            </w:pPr>
          </w:p>
          <w:p w14:paraId="0B151BBF" w14:textId="77777777" w:rsidR="002C692C" w:rsidRDefault="002C692C" w:rsidP="00D01614">
            <w:pPr>
              <w:rPr>
                <w:color w:val="FF0000"/>
              </w:rPr>
            </w:pPr>
          </w:p>
          <w:p w14:paraId="0BF46965" w14:textId="77777777" w:rsidR="002C692C" w:rsidRDefault="002C692C" w:rsidP="00D01614">
            <w:pPr>
              <w:rPr>
                <w:color w:val="FF0000"/>
              </w:rPr>
            </w:pPr>
          </w:p>
          <w:p w14:paraId="2F131EB3" w14:textId="77777777" w:rsidR="002C692C" w:rsidRDefault="002C692C" w:rsidP="00D01614">
            <w:pPr>
              <w:rPr>
                <w:color w:val="FF0000"/>
              </w:rPr>
            </w:pPr>
          </w:p>
          <w:p w14:paraId="4554486F" w14:textId="49C79780" w:rsidR="002C692C" w:rsidRPr="00197BA8" w:rsidRDefault="002C692C" w:rsidP="00091F60">
            <w:pPr>
              <w:rPr>
                <w:color w:val="FF0000"/>
              </w:rPr>
            </w:pP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14:paraId="4CC971E8" w14:textId="7A37B878" w:rsidR="002C692C" w:rsidRPr="00357140" w:rsidRDefault="00580DC9" w:rsidP="00D01614">
            <w:r>
              <w:t xml:space="preserve">1. </w:t>
            </w:r>
            <w:r w:rsidR="002C692C" w:rsidRPr="00357140">
              <w:t>Training Oct. 23 @ 3:15</w:t>
            </w:r>
          </w:p>
          <w:p w14:paraId="48DEFB0F" w14:textId="68610FF2" w:rsidR="002C692C" w:rsidRDefault="002C692C" w:rsidP="00426820">
            <w:r w:rsidRPr="00D12EAD">
              <w:t xml:space="preserve">Inventories </w:t>
            </w:r>
            <w:r>
              <w:t xml:space="preserve">have been completed with students who tested at risk on initial vocabulary assessment. </w:t>
            </w:r>
          </w:p>
          <w:p w14:paraId="4D6B9314" w14:textId="1392234D" w:rsidR="002C692C" w:rsidRPr="00091F60" w:rsidRDefault="002C692C" w:rsidP="00426820"/>
        </w:tc>
        <w:tc>
          <w:tcPr>
            <w:tcW w:w="1545" w:type="dxa"/>
            <w:tcBorders>
              <w:left w:val="single" w:sz="12" w:space="0" w:color="auto"/>
            </w:tcBorders>
          </w:tcPr>
          <w:p w14:paraId="32F64E6B" w14:textId="4026AF50" w:rsidR="002C692C" w:rsidRPr="00875C93" w:rsidRDefault="002C692C" w:rsidP="00C14911">
            <w:pPr>
              <w:rPr>
                <w:color w:val="FF0000"/>
              </w:rPr>
            </w:pPr>
            <w:r>
              <w:t>Reading Inventory results have been examine</w:t>
            </w:r>
            <w:r w:rsidR="00AF35E1">
              <w:t>d</w:t>
            </w:r>
          </w:p>
        </w:tc>
        <w:tc>
          <w:tcPr>
            <w:tcW w:w="1589" w:type="dxa"/>
          </w:tcPr>
          <w:p w14:paraId="6CB9AAC4" w14:textId="77777777" w:rsidR="002C692C" w:rsidRDefault="002C692C" w:rsidP="00D01614">
            <w:r w:rsidRPr="00D12EAD">
              <w:t>Julia Parra</w:t>
            </w:r>
            <w:r>
              <w:t xml:space="preserve"> provided training</w:t>
            </w:r>
          </w:p>
          <w:p w14:paraId="2E2B24C8" w14:textId="6C3A9234" w:rsidR="002C692C" w:rsidRDefault="002C692C" w:rsidP="00D01614"/>
        </w:tc>
        <w:tc>
          <w:tcPr>
            <w:tcW w:w="1545" w:type="dxa"/>
            <w:tcBorders>
              <w:right w:val="single" w:sz="12" w:space="0" w:color="auto"/>
            </w:tcBorders>
          </w:tcPr>
          <w:p w14:paraId="482ED231" w14:textId="483B2C62" w:rsidR="002C692C" w:rsidRPr="00580DC9" w:rsidRDefault="002C692C" w:rsidP="002C4785">
            <w:r w:rsidRPr="00580DC9">
              <w:t xml:space="preserve"> </w:t>
            </w:r>
            <w:r w:rsidR="00AF35E1" w:rsidRPr="00580DC9">
              <w:t xml:space="preserve">The initial results will be used to inform classroom instruction.  However, the time and financial commitment required to complete this assessment with every student grade 6-9 is too great to complete a post assessment.  Select students may be assessed in May 2020 </w:t>
            </w:r>
            <w:r w:rsidR="00580DC9" w:rsidRPr="00580DC9">
              <w:t>where deemed appropriate by the classroom teacher in consultation with EST-Resource.</w:t>
            </w:r>
          </w:p>
        </w:tc>
        <w:tc>
          <w:tcPr>
            <w:tcW w:w="2294" w:type="dxa"/>
            <w:tcBorders>
              <w:left w:val="single" w:sz="12" w:space="0" w:color="auto"/>
            </w:tcBorders>
          </w:tcPr>
          <w:p w14:paraId="2EF0E450" w14:textId="77777777" w:rsidR="002C692C" w:rsidRDefault="002C692C" w:rsidP="00426820">
            <w:r>
              <w:t>1.  PLC determined that results are not comprehensive as not all students were assessed.</w:t>
            </w:r>
          </w:p>
          <w:p w14:paraId="006AFF9F" w14:textId="77777777" w:rsidR="002C692C" w:rsidRDefault="002C692C" w:rsidP="00426820">
            <w:r>
              <w:t>2.  PLC concluded that the time required to assess made a timely assessment of all students difficult.</w:t>
            </w:r>
          </w:p>
          <w:p w14:paraId="47426ADB" w14:textId="017CA589" w:rsidR="002C692C" w:rsidRDefault="002C692C" w:rsidP="00426820">
            <w:r>
              <w:t>3. Reading Inventory for struggling readers at the grades 6-8 levels will be utilized for a comparative analysis to determine reading competency growth.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51152C70" w14:textId="77777777" w:rsidR="002C692C" w:rsidRPr="00810CBF" w:rsidRDefault="002C692C" w:rsidP="00810CBF">
            <w:pPr>
              <w:rPr>
                <w:sz w:val="18"/>
                <w:szCs w:val="18"/>
              </w:rPr>
            </w:pPr>
            <w:r w:rsidRPr="00810CB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10CBF">
              <w:rPr>
                <w:sz w:val="18"/>
                <w:szCs w:val="18"/>
              </w:rPr>
              <w:t xml:space="preserve"> embedded</w:t>
            </w:r>
          </w:p>
          <w:p w14:paraId="345694B6" w14:textId="55CA4D8B" w:rsidR="002C692C" w:rsidRPr="00810CBF" w:rsidRDefault="002C692C" w:rsidP="00810CBF">
            <w:pPr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X</w:t>
            </w:r>
            <w:r w:rsidRPr="00810CBF">
              <w:rPr>
                <w:sz w:val="18"/>
                <w:szCs w:val="18"/>
              </w:rPr>
              <w:t xml:space="preserve"> </w:t>
            </w:r>
            <w:proofErr w:type="gramStart"/>
            <w:r w:rsidRPr="00810CBF">
              <w:rPr>
                <w:sz w:val="18"/>
                <w:szCs w:val="18"/>
              </w:rPr>
              <w:t>continue</w:t>
            </w:r>
            <w:proofErr w:type="gramEnd"/>
          </w:p>
          <w:p w14:paraId="7893E3A7" w14:textId="77777777" w:rsidR="002C692C" w:rsidRPr="00810CBF" w:rsidRDefault="002C692C" w:rsidP="00810CBF">
            <w:pPr>
              <w:rPr>
                <w:sz w:val="18"/>
                <w:szCs w:val="18"/>
              </w:rPr>
            </w:pPr>
            <w:r w:rsidRPr="00810CB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10CBF">
              <w:rPr>
                <w:sz w:val="18"/>
                <w:szCs w:val="18"/>
              </w:rPr>
              <w:t xml:space="preserve"> refine or revise</w:t>
            </w:r>
          </w:p>
          <w:p w14:paraId="5C918031" w14:textId="77777777" w:rsidR="002C692C" w:rsidRPr="00810CBF" w:rsidRDefault="002C692C" w:rsidP="00810CBF">
            <w:pPr>
              <w:rPr>
                <w:sz w:val="18"/>
                <w:szCs w:val="18"/>
              </w:rPr>
            </w:pPr>
            <w:r w:rsidRPr="00810CB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10CBF">
              <w:rPr>
                <w:sz w:val="18"/>
                <w:szCs w:val="18"/>
              </w:rPr>
              <w:t xml:space="preserve"> abandon </w:t>
            </w:r>
          </w:p>
          <w:p w14:paraId="5A0A3138" w14:textId="54EFC1D3" w:rsidR="002C692C" w:rsidRDefault="002C692C" w:rsidP="00810CBF">
            <w:pPr>
              <w:rPr>
                <w:sz w:val="18"/>
                <w:szCs w:val="18"/>
              </w:rPr>
            </w:pPr>
            <w:r w:rsidRPr="00810CB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10CBF">
              <w:rPr>
                <w:sz w:val="18"/>
                <w:szCs w:val="18"/>
              </w:rPr>
              <w:t xml:space="preserve"> not yet implemented</w:t>
            </w:r>
          </w:p>
        </w:tc>
      </w:tr>
      <w:tr w:rsidR="002C692C" w14:paraId="0CDCBC86" w14:textId="77777777" w:rsidTr="00482C3C">
        <w:trPr>
          <w:trHeight w:val="2010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E6D33B" w14:textId="77777777" w:rsidR="002C692C" w:rsidRDefault="002C692C" w:rsidP="002D09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12" w:space="0" w:color="auto"/>
            </w:tcBorders>
          </w:tcPr>
          <w:p w14:paraId="2F4233DC" w14:textId="6D478D62" w:rsidR="002C692C" w:rsidRPr="00357140" w:rsidRDefault="002C692C" w:rsidP="00D01614">
            <w:r>
              <w:t>Grade 9 English teacher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14:paraId="19CC45F5" w14:textId="4FD22FC2" w:rsidR="002C692C" w:rsidRPr="00357140" w:rsidRDefault="002C692C" w:rsidP="00D01614">
            <w:r>
              <w:t>November 2019- May 2019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14:paraId="4CA482F9" w14:textId="576E8ACA" w:rsidR="002C692C" w:rsidRDefault="002C692C" w:rsidP="00C14911">
            <w:r>
              <w:t>Jamestown Critical reading assessment</w:t>
            </w:r>
          </w:p>
        </w:tc>
        <w:tc>
          <w:tcPr>
            <w:tcW w:w="1589" w:type="dxa"/>
          </w:tcPr>
          <w:p w14:paraId="66434862" w14:textId="77777777" w:rsidR="002C692C" w:rsidRDefault="002C692C" w:rsidP="00D01614">
            <w:r>
              <w:t>Grade 9 English teacher</w:t>
            </w:r>
          </w:p>
          <w:p w14:paraId="5E41626C" w14:textId="4D26A5B0" w:rsidR="002C692C" w:rsidRPr="00D12EAD" w:rsidRDefault="002C692C" w:rsidP="00D01614">
            <w:r>
              <w:t>Administration</w:t>
            </w: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0D69AC85" w14:textId="7EEDFD6B" w:rsidR="002C692C" w:rsidRPr="00426820" w:rsidRDefault="00580DC9" w:rsidP="00D01614">
            <w:pPr>
              <w:rPr>
                <w:color w:val="FF0000"/>
              </w:rPr>
            </w:pPr>
            <w:r w:rsidRPr="00580DC9">
              <w:t>Reassessments to take place May 2020</w:t>
            </w:r>
          </w:p>
        </w:tc>
        <w:tc>
          <w:tcPr>
            <w:tcW w:w="2294" w:type="dxa"/>
            <w:tcBorders>
              <w:left w:val="single" w:sz="12" w:space="0" w:color="auto"/>
            </w:tcBorders>
          </w:tcPr>
          <w:p w14:paraId="2A0C1148" w14:textId="77777777" w:rsidR="002C692C" w:rsidRDefault="002C692C" w:rsidP="00D01614"/>
        </w:tc>
        <w:tc>
          <w:tcPr>
            <w:tcW w:w="1613" w:type="dxa"/>
            <w:tcBorders>
              <w:right w:val="single" w:sz="12" w:space="0" w:color="auto"/>
            </w:tcBorders>
          </w:tcPr>
          <w:p w14:paraId="443E884B" w14:textId="77777777" w:rsidR="002C692C" w:rsidRPr="00855ED4" w:rsidRDefault="002C692C" w:rsidP="00855ED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855ED4">
              <w:rPr>
                <w:rFonts w:ascii="Segoe UI Symbol" w:hAnsi="Segoe UI Symbol" w:cs="Segoe UI Symbol"/>
                <w:sz w:val="18"/>
                <w:szCs w:val="18"/>
              </w:rPr>
              <w:t>☐ embedded</w:t>
            </w:r>
          </w:p>
          <w:p w14:paraId="2DFF7E30" w14:textId="46F7B119" w:rsidR="002C692C" w:rsidRPr="00855ED4" w:rsidRDefault="008A60C0" w:rsidP="00855ED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7601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3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C692C" w:rsidRPr="00855ED4">
              <w:rPr>
                <w:rFonts w:ascii="Segoe UI Symbol" w:hAnsi="Segoe UI Symbol" w:cs="Segoe UI Symbol"/>
                <w:sz w:val="18"/>
                <w:szCs w:val="18"/>
              </w:rPr>
              <w:t xml:space="preserve"> continue</w:t>
            </w:r>
          </w:p>
          <w:p w14:paraId="3D98C237" w14:textId="77777777" w:rsidR="002C692C" w:rsidRPr="00855ED4" w:rsidRDefault="002C692C" w:rsidP="00855ED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855ED4">
              <w:rPr>
                <w:rFonts w:ascii="Segoe UI Symbol" w:hAnsi="Segoe UI Symbol" w:cs="Segoe UI Symbol"/>
                <w:sz w:val="18"/>
                <w:szCs w:val="18"/>
              </w:rPr>
              <w:t>☐ refine or revise</w:t>
            </w:r>
          </w:p>
          <w:p w14:paraId="285F9C76" w14:textId="77777777" w:rsidR="002C692C" w:rsidRPr="00855ED4" w:rsidRDefault="002C692C" w:rsidP="00855ED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855ED4">
              <w:rPr>
                <w:rFonts w:ascii="Segoe UI Symbol" w:hAnsi="Segoe UI Symbol" w:cs="Segoe UI Symbol"/>
                <w:sz w:val="18"/>
                <w:szCs w:val="18"/>
              </w:rPr>
              <w:t xml:space="preserve">☐ abandon </w:t>
            </w:r>
          </w:p>
          <w:p w14:paraId="2BFFBC04" w14:textId="77022498" w:rsidR="002C692C" w:rsidRPr="00810CBF" w:rsidRDefault="002C692C" w:rsidP="00855ED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855ED4">
              <w:rPr>
                <w:rFonts w:ascii="Segoe UI Symbol" w:hAnsi="Segoe UI Symbol" w:cs="Segoe UI Symbol"/>
                <w:sz w:val="18"/>
                <w:szCs w:val="18"/>
              </w:rPr>
              <w:t>☐ not yet implemented</w:t>
            </w:r>
          </w:p>
        </w:tc>
      </w:tr>
      <w:tr w:rsidR="002C692C" w14:paraId="7BAA5D86" w14:textId="77777777" w:rsidTr="002C692C">
        <w:trPr>
          <w:trHeight w:val="855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8C5671" w14:textId="77777777" w:rsidR="002C692C" w:rsidRDefault="002C692C" w:rsidP="002D09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12" w:space="0" w:color="auto"/>
            </w:tcBorders>
          </w:tcPr>
          <w:p w14:paraId="7CDCEE03" w14:textId="1D9E9E65" w:rsidR="002C692C" w:rsidRDefault="002C692C" w:rsidP="00D01614">
            <w:r>
              <w:t>Grade 10 English teacher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14:paraId="42A3D570" w14:textId="77777777" w:rsidR="002C692C" w:rsidRDefault="002C692C" w:rsidP="00D01614"/>
        </w:tc>
        <w:tc>
          <w:tcPr>
            <w:tcW w:w="1545" w:type="dxa"/>
            <w:tcBorders>
              <w:left w:val="single" w:sz="12" w:space="0" w:color="auto"/>
            </w:tcBorders>
          </w:tcPr>
          <w:p w14:paraId="223FF657" w14:textId="5BEB2C39" w:rsidR="002C692C" w:rsidRDefault="002C692C" w:rsidP="00C14911">
            <w:r>
              <w:t>SRA assessment tool</w:t>
            </w:r>
          </w:p>
        </w:tc>
        <w:tc>
          <w:tcPr>
            <w:tcW w:w="1589" w:type="dxa"/>
          </w:tcPr>
          <w:p w14:paraId="59E425AB" w14:textId="77777777" w:rsidR="002C692C" w:rsidRDefault="002C692C" w:rsidP="00D01614">
            <w:r>
              <w:t>Grade 10 English teacher</w:t>
            </w:r>
          </w:p>
          <w:p w14:paraId="0ADA3A7B" w14:textId="14AD200B" w:rsidR="002C692C" w:rsidRPr="00482C3C" w:rsidRDefault="002C692C" w:rsidP="00D01614">
            <w:pPr>
              <w:rPr>
                <w:color w:val="FF0000"/>
              </w:rPr>
            </w:pPr>
            <w:r>
              <w:t>Administration</w:t>
            </w: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066A0E4D" w14:textId="77777777" w:rsidR="002C692C" w:rsidRDefault="002C692C" w:rsidP="00D01614">
            <w:pPr>
              <w:rPr>
                <w:color w:val="FF0000"/>
              </w:rPr>
            </w:pPr>
          </w:p>
          <w:p w14:paraId="554A20CA" w14:textId="77777777" w:rsidR="002C692C" w:rsidRDefault="002C692C" w:rsidP="00D01614">
            <w:pPr>
              <w:rPr>
                <w:color w:val="FF0000"/>
              </w:rPr>
            </w:pPr>
          </w:p>
          <w:p w14:paraId="74F853AA" w14:textId="77777777" w:rsidR="002C692C" w:rsidRDefault="002C692C" w:rsidP="00D01614">
            <w:pPr>
              <w:rPr>
                <w:color w:val="FF0000"/>
              </w:rPr>
            </w:pPr>
          </w:p>
          <w:p w14:paraId="7102301C" w14:textId="17D8D88D" w:rsidR="002C692C" w:rsidRDefault="002C692C" w:rsidP="00D01614">
            <w:pPr>
              <w:rPr>
                <w:color w:val="FF0000"/>
              </w:rPr>
            </w:pPr>
          </w:p>
        </w:tc>
        <w:tc>
          <w:tcPr>
            <w:tcW w:w="2294" w:type="dxa"/>
            <w:tcBorders>
              <w:left w:val="single" w:sz="12" w:space="0" w:color="auto"/>
            </w:tcBorders>
          </w:tcPr>
          <w:p w14:paraId="7BFCA18C" w14:textId="77777777" w:rsidR="002C692C" w:rsidRDefault="002C692C" w:rsidP="00D01614"/>
        </w:tc>
        <w:tc>
          <w:tcPr>
            <w:tcW w:w="1613" w:type="dxa"/>
            <w:tcBorders>
              <w:right w:val="single" w:sz="12" w:space="0" w:color="auto"/>
            </w:tcBorders>
          </w:tcPr>
          <w:p w14:paraId="48F936FE" w14:textId="77777777" w:rsidR="002C692C" w:rsidRPr="00482C3C" w:rsidRDefault="002C692C" w:rsidP="00482C3C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482C3C">
              <w:rPr>
                <w:rFonts w:ascii="Segoe UI Symbol" w:hAnsi="Segoe UI Symbol" w:cs="Segoe UI Symbol"/>
                <w:sz w:val="18"/>
                <w:szCs w:val="18"/>
              </w:rPr>
              <w:t>☐ embedded</w:t>
            </w:r>
          </w:p>
          <w:p w14:paraId="1BBF8139" w14:textId="7BEE583C" w:rsidR="002C692C" w:rsidRPr="00482C3C" w:rsidRDefault="008A60C0" w:rsidP="00482C3C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288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3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C692C" w:rsidRPr="00482C3C">
              <w:rPr>
                <w:rFonts w:ascii="Segoe UI Symbol" w:hAnsi="Segoe UI Symbol" w:cs="Segoe UI Symbol"/>
                <w:sz w:val="18"/>
                <w:szCs w:val="18"/>
              </w:rPr>
              <w:t xml:space="preserve"> continue</w:t>
            </w:r>
          </w:p>
          <w:p w14:paraId="1CCD1E1C" w14:textId="77777777" w:rsidR="002C692C" w:rsidRPr="00482C3C" w:rsidRDefault="002C692C" w:rsidP="00482C3C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482C3C">
              <w:rPr>
                <w:rFonts w:ascii="Segoe UI Symbol" w:hAnsi="Segoe UI Symbol" w:cs="Segoe UI Symbol"/>
                <w:sz w:val="18"/>
                <w:szCs w:val="18"/>
              </w:rPr>
              <w:t>☐ refine or revise</w:t>
            </w:r>
          </w:p>
          <w:p w14:paraId="0408C6B5" w14:textId="77777777" w:rsidR="002C692C" w:rsidRPr="00482C3C" w:rsidRDefault="002C692C" w:rsidP="00482C3C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482C3C">
              <w:rPr>
                <w:rFonts w:ascii="Segoe UI Symbol" w:hAnsi="Segoe UI Symbol" w:cs="Segoe UI Symbol"/>
                <w:sz w:val="18"/>
                <w:szCs w:val="18"/>
              </w:rPr>
              <w:t xml:space="preserve">☐ abandon </w:t>
            </w:r>
          </w:p>
          <w:p w14:paraId="25CE6FF9" w14:textId="5FBBB983" w:rsidR="002C692C" w:rsidRPr="00855ED4" w:rsidRDefault="002C692C" w:rsidP="00482C3C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482C3C">
              <w:rPr>
                <w:rFonts w:ascii="Segoe UI Symbol" w:hAnsi="Segoe UI Symbol" w:cs="Segoe UI Symbol"/>
                <w:sz w:val="18"/>
                <w:szCs w:val="18"/>
              </w:rPr>
              <w:t>☐ not yet implemented</w:t>
            </w:r>
          </w:p>
        </w:tc>
      </w:tr>
      <w:tr w:rsidR="002C692C" w14:paraId="225735CF" w14:textId="77777777" w:rsidTr="00580DC9">
        <w:trPr>
          <w:trHeight w:val="567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80EAA8" w14:textId="77777777" w:rsidR="002C692C" w:rsidRDefault="002C692C" w:rsidP="002D09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12" w:space="0" w:color="auto"/>
            </w:tcBorders>
          </w:tcPr>
          <w:p w14:paraId="03B6DA32" w14:textId="268DDD25" w:rsidR="002C692C" w:rsidRDefault="00B90F54" w:rsidP="00D01614">
            <w:r>
              <w:t>Grade 6,7,8,10 ELA teachers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14:paraId="07CCF630" w14:textId="77777777" w:rsidR="00580DC9" w:rsidRDefault="00B90F54" w:rsidP="00D01614">
            <w:r>
              <w:t>December 2019</w:t>
            </w:r>
            <w:r w:rsidR="00580DC9">
              <w:t xml:space="preserve"> and February 2020 – observations by middle level teachers</w:t>
            </w:r>
          </w:p>
          <w:p w14:paraId="18DD5542" w14:textId="5704F9D9" w:rsidR="00580DC9" w:rsidRDefault="00580DC9" w:rsidP="00D01614">
            <w:r>
              <w:t xml:space="preserve">January 2020 – SRA middle school level reading kit ordered 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14:paraId="7E1C7514" w14:textId="30AEB281" w:rsidR="002C692C" w:rsidRDefault="00B90F54" w:rsidP="00C14911">
            <w:r>
              <w:t>SRA Resource kit-levels grades 3-10</w:t>
            </w:r>
          </w:p>
        </w:tc>
        <w:tc>
          <w:tcPr>
            <w:tcW w:w="1589" w:type="dxa"/>
          </w:tcPr>
          <w:p w14:paraId="24C471A2" w14:textId="16196D3C" w:rsidR="002C692C" w:rsidRDefault="00B90F54" w:rsidP="00D01614">
            <w:r>
              <w:t>ELA teachers and Administration</w:t>
            </w: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F4826F3" w14:textId="527C5273" w:rsidR="002C692C" w:rsidRPr="00B90F54" w:rsidRDefault="00580DC9" w:rsidP="00D01614">
            <w:pPr>
              <w:rPr>
                <w:color w:val="FF0000"/>
              </w:rPr>
            </w:pPr>
            <w:r w:rsidRPr="00580DC9">
              <w:t>Classroom teachers, EST-Resource and Admin</w:t>
            </w:r>
          </w:p>
        </w:tc>
        <w:tc>
          <w:tcPr>
            <w:tcW w:w="2294" w:type="dxa"/>
            <w:tcBorders>
              <w:left w:val="single" w:sz="12" w:space="0" w:color="auto"/>
            </w:tcBorders>
          </w:tcPr>
          <w:p w14:paraId="2E0AFC9D" w14:textId="77777777" w:rsidR="002C692C" w:rsidRDefault="002C692C" w:rsidP="00D01614"/>
        </w:tc>
        <w:tc>
          <w:tcPr>
            <w:tcW w:w="1613" w:type="dxa"/>
            <w:tcBorders>
              <w:right w:val="single" w:sz="12" w:space="0" w:color="auto"/>
            </w:tcBorders>
          </w:tcPr>
          <w:p w14:paraId="3402F877" w14:textId="77777777" w:rsidR="00B90F54" w:rsidRPr="00B90F54" w:rsidRDefault="00B90F54" w:rsidP="00B90F5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B90F54">
              <w:rPr>
                <w:rFonts w:ascii="Segoe UI Symbol" w:hAnsi="Segoe UI Symbol" w:cs="Segoe UI Symbol"/>
                <w:sz w:val="18"/>
                <w:szCs w:val="18"/>
              </w:rPr>
              <w:t>☐ embedded</w:t>
            </w:r>
          </w:p>
          <w:p w14:paraId="7102B2C3" w14:textId="2F3F0D59" w:rsidR="00B90F54" w:rsidRPr="00B90F54" w:rsidRDefault="008A60C0" w:rsidP="00B90F5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812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3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B90F54" w:rsidRPr="00B90F54">
              <w:rPr>
                <w:rFonts w:ascii="Segoe UI Symbol" w:hAnsi="Segoe UI Symbol" w:cs="Segoe UI Symbol"/>
                <w:sz w:val="18"/>
                <w:szCs w:val="18"/>
              </w:rPr>
              <w:t xml:space="preserve"> continue</w:t>
            </w:r>
          </w:p>
          <w:p w14:paraId="0F90D243" w14:textId="77777777" w:rsidR="00B90F54" w:rsidRPr="00B90F54" w:rsidRDefault="00B90F54" w:rsidP="00B90F5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B90F54">
              <w:rPr>
                <w:rFonts w:ascii="Segoe UI Symbol" w:hAnsi="Segoe UI Symbol" w:cs="Segoe UI Symbol"/>
                <w:sz w:val="18"/>
                <w:szCs w:val="18"/>
              </w:rPr>
              <w:t>☐ refine or revise</w:t>
            </w:r>
          </w:p>
          <w:p w14:paraId="41DF0BB6" w14:textId="77777777" w:rsidR="00B90F54" w:rsidRPr="00B90F54" w:rsidRDefault="00B90F54" w:rsidP="00B90F5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B90F54">
              <w:rPr>
                <w:rFonts w:ascii="Segoe UI Symbol" w:hAnsi="Segoe UI Symbol" w:cs="Segoe UI Symbol"/>
                <w:sz w:val="18"/>
                <w:szCs w:val="18"/>
              </w:rPr>
              <w:t xml:space="preserve">☐ abandon </w:t>
            </w:r>
          </w:p>
          <w:p w14:paraId="7689DFAF" w14:textId="24D127E0" w:rsidR="002C692C" w:rsidRPr="00482C3C" w:rsidRDefault="00B90F54" w:rsidP="00B90F5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B90F54">
              <w:rPr>
                <w:rFonts w:ascii="Segoe UI Symbol" w:hAnsi="Segoe UI Symbol" w:cs="Segoe UI Symbol"/>
                <w:sz w:val="18"/>
                <w:szCs w:val="18"/>
              </w:rPr>
              <w:t>☐ not yet implemented</w:t>
            </w:r>
          </w:p>
        </w:tc>
      </w:tr>
      <w:tr w:rsidR="00426820" w14:paraId="44D361C2" w14:textId="77777777" w:rsidTr="00584004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7E7F4066" w14:textId="1D6D76BE" w:rsidR="00275418" w:rsidRDefault="00275418" w:rsidP="002D09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To</w:t>
            </w:r>
            <w:r w:rsidR="00C95C9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assess writing competency growth,</w:t>
            </w:r>
          </w:p>
          <w:p w14:paraId="17CF9975" w14:textId="2A5E4B66" w:rsidR="005C0A6C" w:rsidRDefault="00091F60" w:rsidP="002D09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1F60">
              <w:rPr>
                <w:rFonts w:ascii="Times New Roman" w:hAnsi="Times New Roman"/>
                <w:color w:val="auto"/>
                <w:sz w:val="24"/>
                <w:szCs w:val="24"/>
              </w:rPr>
              <w:t>Grades 6-1</w:t>
            </w:r>
            <w:r w:rsidR="00116C9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091F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English teachers will use independent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demand </w:t>
            </w:r>
            <w:r w:rsidRPr="00091F60">
              <w:rPr>
                <w:rFonts w:ascii="Times New Roman" w:hAnsi="Times New Roman"/>
                <w:color w:val="auto"/>
                <w:sz w:val="24"/>
                <w:szCs w:val="24"/>
              </w:rPr>
              <w:t>writing piece</w:t>
            </w:r>
            <w:r w:rsidR="005C0A6C">
              <w:rPr>
                <w:rFonts w:ascii="Times New Roman" w:hAnsi="Times New Roman"/>
                <w:color w:val="auto"/>
                <w:sz w:val="24"/>
                <w:szCs w:val="24"/>
              </w:rPr>
              <w:t>s</w:t>
            </w:r>
            <w:r w:rsidRPr="00091F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assess</w:t>
            </w:r>
            <w:r w:rsidRPr="00091F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student writing achievement based on EECD</w:t>
            </w:r>
            <w:r w:rsidR="005C0A6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Writing Standards.</w:t>
            </w:r>
          </w:p>
          <w:p w14:paraId="2086AD5A" w14:textId="171BBADC" w:rsidR="00EA40F8" w:rsidRPr="00116749" w:rsidRDefault="005C0A6C" w:rsidP="00116C9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ELA teachers will engage in EECD Writing Standards Professional Learning</w:t>
            </w:r>
            <w:r w:rsidR="002754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="005A483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date </w:t>
            </w:r>
            <w:r w:rsidR="005A483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TBD</w:t>
            </w:r>
            <w:r w:rsidR="0027541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facilitated by District’s</w:t>
            </w:r>
            <w:r w:rsidR="00116C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A483C">
              <w:rPr>
                <w:rFonts w:ascii="Times New Roman" w:hAnsi="Times New Roman"/>
                <w:color w:val="auto"/>
                <w:sz w:val="24"/>
                <w:szCs w:val="24"/>
              </w:rPr>
              <w:t>Kelly Aitken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left w:val="single" w:sz="12" w:space="0" w:color="auto"/>
            </w:tcBorders>
          </w:tcPr>
          <w:p w14:paraId="4ED7196D" w14:textId="0C779187" w:rsidR="00091F60" w:rsidRPr="00091F60" w:rsidRDefault="00091F60" w:rsidP="00091F60">
            <w:r w:rsidRPr="00091F60">
              <w:lastRenderedPageBreak/>
              <w:t>Individual English teachers (grades 6-1</w:t>
            </w:r>
            <w:r w:rsidR="00116C9D">
              <w:t>0</w:t>
            </w:r>
            <w:r w:rsidRPr="00091F60">
              <w:t>)</w:t>
            </w:r>
          </w:p>
          <w:p w14:paraId="69B50D11" w14:textId="77777777" w:rsidR="00091F60" w:rsidRPr="00357140" w:rsidRDefault="00091F60" w:rsidP="00D01614"/>
        </w:tc>
        <w:tc>
          <w:tcPr>
            <w:tcW w:w="1788" w:type="dxa"/>
            <w:tcBorders>
              <w:right w:val="single" w:sz="12" w:space="0" w:color="auto"/>
            </w:tcBorders>
          </w:tcPr>
          <w:p w14:paraId="2C127A79" w14:textId="4451586B" w:rsidR="00091F60" w:rsidRDefault="00091F60" w:rsidP="00091F60">
            <w:r w:rsidRPr="00091F60">
              <w:t xml:space="preserve">Writing pieces to be completed </w:t>
            </w:r>
            <w:r w:rsidR="00275418">
              <w:t>in November</w:t>
            </w:r>
            <w:r w:rsidRPr="00091F60">
              <w:t xml:space="preserve"> 2019</w:t>
            </w:r>
            <w:r w:rsidR="00275418">
              <w:t xml:space="preserve"> and May 2019</w:t>
            </w:r>
            <w:r w:rsidRPr="00091F60">
              <w:t xml:space="preserve">.  </w:t>
            </w:r>
          </w:p>
          <w:p w14:paraId="61C327EE" w14:textId="77777777" w:rsidR="00091F60" w:rsidRPr="00357140" w:rsidRDefault="00091F60" w:rsidP="00275418"/>
        </w:tc>
        <w:tc>
          <w:tcPr>
            <w:tcW w:w="1545" w:type="dxa"/>
            <w:tcBorders>
              <w:left w:val="single" w:sz="12" w:space="0" w:color="auto"/>
            </w:tcBorders>
          </w:tcPr>
          <w:p w14:paraId="0C1F717E" w14:textId="77777777" w:rsidR="00091F60" w:rsidRDefault="00275418" w:rsidP="00D01614">
            <w:r>
              <w:t>Baseline data to be determined from November 2019 writing piece.</w:t>
            </w:r>
          </w:p>
          <w:p w14:paraId="16DFBEBD" w14:textId="4DD831DF" w:rsidR="00C95C93" w:rsidRDefault="00C95C93" w:rsidP="00D01614">
            <w:r>
              <w:t>Final writing piece will be used to assess writing competency growth.</w:t>
            </w:r>
          </w:p>
        </w:tc>
        <w:tc>
          <w:tcPr>
            <w:tcW w:w="1589" w:type="dxa"/>
          </w:tcPr>
          <w:p w14:paraId="20A51401" w14:textId="3D4ADF73" w:rsidR="00091F60" w:rsidRPr="00D12EAD" w:rsidRDefault="00275418" w:rsidP="00D01614">
            <w:r>
              <w:t>Grades 6-10 ELA teachers.</w:t>
            </w: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77FD3ECE" w14:textId="79AF1CB4" w:rsidR="00091F60" w:rsidRPr="00275418" w:rsidRDefault="00580DC9" w:rsidP="00D01614">
            <w:pPr>
              <w:rPr>
                <w:color w:val="FF0000"/>
              </w:rPr>
            </w:pPr>
            <w:r>
              <w:t>Baseline data November 2019; Follow-up assessment May 2020</w:t>
            </w:r>
          </w:p>
        </w:tc>
        <w:tc>
          <w:tcPr>
            <w:tcW w:w="2294" w:type="dxa"/>
            <w:tcBorders>
              <w:left w:val="single" w:sz="12" w:space="0" w:color="auto"/>
            </w:tcBorders>
          </w:tcPr>
          <w:p w14:paraId="495F59E0" w14:textId="64D18A9C" w:rsidR="00091F60" w:rsidRPr="00275418" w:rsidRDefault="00275418" w:rsidP="00D01614">
            <w:pPr>
              <w:rPr>
                <w:color w:val="FF0000"/>
              </w:rPr>
            </w:pPr>
            <w:r w:rsidRPr="00580DC9">
              <w:t>Comparative analysis of two formal assessment pieces to be inserted.</w:t>
            </w:r>
            <w:r w:rsidR="00580DC9">
              <w:t xml:space="preserve">  </w:t>
            </w:r>
            <w:r w:rsidR="008232B0">
              <w:t>Individual and whole class data of each individual trait will be compared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28DC2CF5" w14:textId="74ACDD0C" w:rsidR="00584004" w:rsidRDefault="008A60C0" w:rsidP="0058400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057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4004">
              <w:rPr>
                <w:sz w:val="18"/>
                <w:szCs w:val="18"/>
              </w:rPr>
              <w:t xml:space="preserve"> embedded</w:t>
            </w:r>
          </w:p>
          <w:p w14:paraId="21B56C8D" w14:textId="1DA9C189" w:rsidR="00584004" w:rsidRDefault="008A60C0" w:rsidP="0058400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3870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3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84004">
              <w:rPr>
                <w:sz w:val="18"/>
                <w:szCs w:val="18"/>
              </w:rPr>
              <w:t xml:space="preserve"> continue</w:t>
            </w:r>
          </w:p>
          <w:p w14:paraId="481223E1" w14:textId="77777777" w:rsidR="00584004" w:rsidRDefault="008A60C0" w:rsidP="0058400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120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4004">
              <w:rPr>
                <w:sz w:val="18"/>
                <w:szCs w:val="18"/>
              </w:rPr>
              <w:t xml:space="preserve"> refine or revise</w:t>
            </w:r>
          </w:p>
          <w:p w14:paraId="7AF75397" w14:textId="77777777" w:rsidR="00584004" w:rsidRDefault="008A60C0" w:rsidP="0058400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011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4004">
              <w:rPr>
                <w:sz w:val="18"/>
                <w:szCs w:val="18"/>
              </w:rPr>
              <w:t xml:space="preserve"> abandon </w:t>
            </w:r>
          </w:p>
          <w:p w14:paraId="6A07B5B9" w14:textId="7D4EB46C" w:rsidR="00091F60" w:rsidRPr="00810CBF" w:rsidRDefault="008A60C0" w:rsidP="00584004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6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4004">
              <w:rPr>
                <w:sz w:val="18"/>
                <w:szCs w:val="18"/>
              </w:rPr>
              <w:t xml:space="preserve"> not yet implemented</w:t>
            </w:r>
          </w:p>
        </w:tc>
      </w:tr>
      <w:tr w:rsidR="00426820" w14:paraId="1AF23AE5" w14:textId="77777777" w:rsidTr="00584004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2DE04BAB" w14:textId="77777777" w:rsidR="002D0954" w:rsidRDefault="002D0954" w:rsidP="002D09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practical application of IXL software program to be determined.</w:t>
            </w:r>
          </w:p>
          <w:p w14:paraId="0BC0851F" w14:textId="77777777" w:rsidR="00B334D7" w:rsidRDefault="00B334D7" w:rsidP="00D01614"/>
        </w:tc>
        <w:tc>
          <w:tcPr>
            <w:tcW w:w="1788" w:type="dxa"/>
            <w:tcBorders>
              <w:left w:val="single" w:sz="12" w:space="0" w:color="auto"/>
            </w:tcBorders>
          </w:tcPr>
          <w:p w14:paraId="20E4DCD4" w14:textId="77777777" w:rsidR="00D01614" w:rsidRDefault="002D0954" w:rsidP="00D01614">
            <w:r w:rsidRPr="002D0954">
              <w:t>English PLC, Admin, Resource</w:t>
            </w:r>
          </w:p>
          <w:p w14:paraId="703B6B06" w14:textId="77777777" w:rsidR="00530889" w:rsidRPr="00584004" w:rsidRDefault="00530889" w:rsidP="00D01614">
            <w:r w:rsidRPr="00584004">
              <w:t xml:space="preserve">* to be used as a tool to supplement instructional practice </w:t>
            </w:r>
          </w:p>
          <w:p w14:paraId="19EFDD72" w14:textId="2E527983" w:rsidR="00F33519" w:rsidRPr="00530889" w:rsidRDefault="00F33519" w:rsidP="00D01614">
            <w:pPr>
              <w:rPr>
                <w:color w:val="FF0000"/>
              </w:rPr>
            </w:pP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14:paraId="66A194B5" w14:textId="7DE81043" w:rsidR="00D01614" w:rsidRDefault="00810CBF" w:rsidP="00D01614">
            <w:r>
              <w:t>30 minutes/week minimum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14:paraId="335E4C83" w14:textId="62394067" w:rsidR="00D01614" w:rsidRDefault="00F33519" w:rsidP="00D01614">
            <w:r w:rsidRPr="00584004">
              <w:t xml:space="preserve">* can be used to examine individual questions answered by students to determine skill deficits </w:t>
            </w:r>
          </w:p>
        </w:tc>
        <w:tc>
          <w:tcPr>
            <w:tcW w:w="1589" w:type="dxa"/>
          </w:tcPr>
          <w:p w14:paraId="4505C60B" w14:textId="77777777" w:rsidR="00D01614" w:rsidRDefault="00D01614" w:rsidP="00D01614"/>
        </w:tc>
        <w:tc>
          <w:tcPr>
            <w:tcW w:w="1545" w:type="dxa"/>
            <w:tcBorders>
              <w:right w:val="single" w:sz="12" w:space="0" w:color="auto"/>
            </w:tcBorders>
          </w:tcPr>
          <w:p w14:paraId="6AB8B1F7" w14:textId="77777777" w:rsidR="00D01614" w:rsidRDefault="00D01614" w:rsidP="00D01614"/>
        </w:tc>
        <w:tc>
          <w:tcPr>
            <w:tcW w:w="2294" w:type="dxa"/>
            <w:tcBorders>
              <w:left w:val="single" w:sz="12" w:space="0" w:color="auto"/>
            </w:tcBorders>
          </w:tcPr>
          <w:p w14:paraId="07876C12" w14:textId="77777777" w:rsidR="00D01614" w:rsidRDefault="00D01614" w:rsidP="00D01614"/>
        </w:tc>
        <w:tc>
          <w:tcPr>
            <w:tcW w:w="1613" w:type="dxa"/>
            <w:tcBorders>
              <w:right w:val="single" w:sz="12" w:space="0" w:color="auto"/>
            </w:tcBorders>
          </w:tcPr>
          <w:p w14:paraId="69DB09DD" w14:textId="2C4DEBFA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59310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0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D49CB">
              <w:rPr>
                <w:sz w:val="18"/>
                <w:szCs w:val="18"/>
              </w:rPr>
              <w:t xml:space="preserve"> embedded</w:t>
            </w:r>
          </w:p>
          <w:p w14:paraId="0F087168" w14:textId="77777777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56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continue</w:t>
            </w:r>
          </w:p>
          <w:p w14:paraId="348DE60A" w14:textId="77777777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294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refine or revise</w:t>
            </w:r>
          </w:p>
          <w:p w14:paraId="105E2DAE" w14:textId="77777777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081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abandon </w:t>
            </w:r>
          </w:p>
          <w:p w14:paraId="52F64AE9" w14:textId="77777777" w:rsidR="00D01614" w:rsidRDefault="008A60C0" w:rsidP="004D49CB">
            <w:sdt>
              <w:sdtPr>
                <w:rPr>
                  <w:sz w:val="18"/>
                  <w:szCs w:val="18"/>
                </w:rPr>
                <w:id w:val="-111976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not yet implemented</w:t>
            </w:r>
          </w:p>
        </w:tc>
      </w:tr>
      <w:tr w:rsidR="00426820" w14:paraId="417F8DB0" w14:textId="77777777" w:rsidTr="00584004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17833BC3" w14:textId="01BBE0A6" w:rsidR="002D0954" w:rsidRDefault="002D0954" w:rsidP="002D09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teachers will create RTI (remediation and enrichment</w:t>
            </w:r>
            <w:r w:rsidR="00445F8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opportunities using analysis of baseline data.</w:t>
            </w:r>
          </w:p>
          <w:p w14:paraId="1FA5F4AF" w14:textId="77777777" w:rsidR="005A483C" w:rsidRDefault="005A483C" w:rsidP="002D09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A724782" w14:textId="77777777" w:rsidR="00B334D7" w:rsidRDefault="00B334D7" w:rsidP="00D01614"/>
          <w:p w14:paraId="297B7A97" w14:textId="77777777" w:rsidR="00B334D7" w:rsidRDefault="00B334D7" w:rsidP="00D01614"/>
        </w:tc>
        <w:tc>
          <w:tcPr>
            <w:tcW w:w="1788" w:type="dxa"/>
            <w:tcBorders>
              <w:left w:val="single" w:sz="12" w:space="0" w:color="auto"/>
            </w:tcBorders>
          </w:tcPr>
          <w:p w14:paraId="3732C276" w14:textId="77777777" w:rsidR="00D01614" w:rsidRDefault="002D0954" w:rsidP="00D01614">
            <w:r w:rsidRPr="002D0954">
              <w:t>English PLC, Admin, Resource</w:t>
            </w:r>
          </w:p>
          <w:p w14:paraId="27F28259" w14:textId="0BA9CCB8" w:rsidR="00530889" w:rsidRPr="00530889" w:rsidRDefault="00530889" w:rsidP="00D01614">
            <w:pPr>
              <w:rPr>
                <w:color w:val="FF0000"/>
              </w:rPr>
            </w:pP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14:paraId="615E36FD" w14:textId="77777777" w:rsidR="005A483C" w:rsidRDefault="00584004" w:rsidP="00D01614">
            <w:pPr>
              <w:pStyle w:val="ListParagraph"/>
              <w:numPr>
                <w:ilvl w:val="0"/>
                <w:numId w:val="4"/>
              </w:numPr>
              <w:ind w:left="185" w:hanging="270"/>
            </w:pPr>
            <w:r>
              <w:t>For Nov. 27 PLC Crysta will contact Jill Davidson about possible resources</w:t>
            </w:r>
          </w:p>
          <w:p w14:paraId="53C40D7E" w14:textId="108E33B2" w:rsidR="005A483C" w:rsidRDefault="005A483C" w:rsidP="00D01614">
            <w:pPr>
              <w:pStyle w:val="ListParagraph"/>
              <w:numPr>
                <w:ilvl w:val="0"/>
                <w:numId w:val="4"/>
              </w:numPr>
              <w:ind w:left="185" w:hanging="270"/>
            </w:pPr>
            <w:r>
              <w:t>For Feb. 5 PLC grade 6 ELA teachers will compile a list of students who would benefit from remediation with specific skills identified.</w:t>
            </w:r>
            <w:r w:rsidR="00D07236">
              <w:t xml:space="preserve">  These lists will be used to organize remediation during GLOW a minimum of 2X per week</w:t>
            </w:r>
          </w:p>
          <w:p w14:paraId="00B91842" w14:textId="1DDC3E86" w:rsidR="005A483C" w:rsidRDefault="005A483C" w:rsidP="00D01614"/>
        </w:tc>
        <w:tc>
          <w:tcPr>
            <w:tcW w:w="1545" w:type="dxa"/>
            <w:tcBorders>
              <w:left w:val="single" w:sz="12" w:space="0" w:color="auto"/>
            </w:tcBorders>
          </w:tcPr>
          <w:p w14:paraId="78229B22" w14:textId="77777777" w:rsidR="00D01614" w:rsidRDefault="005A483C" w:rsidP="00D01614">
            <w:r>
              <w:t>- No resources available from District Literacy team</w:t>
            </w:r>
          </w:p>
          <w:p w14:paraId="24F0C38F" w14:textId="77777777" w:rsidR="005A483C" w:rsidRDefault="005A483C" w:rsidP="00D01614"/>
          <w:p w14:paraId="486E7C7B" w14:textId="77777777" w:rsidR="005A483C" w:rsidRDefault="005A483C" w:rsidP="00D01614"/>
          <w:p w14:paraId="2986D2F1" w14:textId="1C85090F" w:rsidR="005A483C" w:rsidRDefault="005A483C" w:rsidP="00D01614"/>
        </w:tc>
        <w:tc>
          <w:tcPr>
            <w:tcW w:w="1589" w:type="dxa"/>
          </w:tcPr>
          <w:p w14:paraId="05CF4361" w14:textId="77777777" w:rsidR="00D01614" w:rsidRDefault="00A45AE8" w:rsidP="00D01614">
            <w:r>
              <w:t>Classroom teachers will see an improvement in specific skills in daily classroom work</w:t>
            </w:r>
          </w:p>
          <w:p w14:paraId="1F06C15C" w14:textId="4BB1280C" w:rsidR="00A45AE8" w:rsidRDefault="00A45AE8" w:rsidP="00D01614">
            <w:r>
              <w:t>Improved results on May 2020 post assessment results.</w:t>
            </w: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026C83E9" w14:textId="0DBE2FE0" w:rsidR="00D01614" w:rsidRPr="00A45AE8" w:rsidRDefault="00A45AE8" w:rsidP="00D01614">
            <w:pPr>
              <w:rPr>
                <w:lang w:val="fr-FR"/>
              </w:rPr>
            </w:pPr>
            <w:r w:rsidRPr="00A45AE8">
              <w:rPr>
                <w:lang w:val="fr-FR"/>
              </w:rPr>
              <w:t>English PLC, Admin, EST-Res</w:t>
            </w:r>
            <w:r>
              <w:rPr>
                <w:lang w:val="fr-FR"/>
              </w:rPr>
              <w:t>ource</w:t>
            </w:r>
          </w:p>
        </w:tc>
        <w:tc>
          <w:tcPr>
            <w:tcW w:w="2294" w:type="dxa"/>
            <w:tcBorders>
              <w:left w:val="single" w:sz="12" w:space="0" w:color="auto"/>
            </w:tcBorders>
          </w:tcPr>
          <w:p w14:paraId="6B4645E0" w14:textId="77777777" w:rsidR="00D01614" w:rsidRPr="00A45AE8" w:rsidRDefault="00D01614" w:rsidP="00D01614">
            <w:pPr>
              <w:rPr>
                <w:lang w:val="fr-FR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548CB847" w14:textId="64C8CC70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34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E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embedded</w:t>
            </w:r>
          </w:p>
          <w:p w14:paraId="57C0A28B" w14:textId="028C9E3E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5985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3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D49CB">
              <w:rPr>
                <w:sz w:val="18"/>
                <w:szCs w:val="18"/>
              </w:rPr>
              <w:t xml:space="preserve"> continue</w:t>
            </w:r>
          </w:p>
          <w:p w14:paraId="7121C7EF" w14:textId="77777777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289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refine or revise</w:t>
            </w:r>
          </w:p>
          <w:p w14:paraId="1C08F633" w14:textId="77777777" w:rsidR="004D49CB" w:rsidRDefault="008A60C0" w:rsidP="004D49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50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abandon </w:t>
            </w:r>
          </w:p>
          <w:p w14:paraId="4C757758" w14:textId="77777777" w:rsidR="00D01614" w:rsidRDefault="008A60C0" w:rsidP="004D49CB">
            <w:sdt>
              <w:sdtPr>
                <w:rPr>
                  <w:sz w:val="18"/>
                  <w:szCs w:val="18"/>
                </w:rPr>
                <w:id w:val="-13786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49CB">
              <w:rPr>
                <w:sz w:val="18"/>
                <w:szCs w:val="18"/>
              </w:rPr>
              <w:t xml:space="preserve"> not yet implemented</w:t>
            </w:r>
          </w:p>
        </w:tc>
      </w:tr>
      <w:tr w:rsidR="00426820" w14:paraId="31A1BD3C" w14:textId="77777777" w:rsidTr="00584004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047A2951" w14:textId="46F67107" w:rsidR="00F34592" w:rsidRPr="00F34592" w:rsidRDefault="003F45F3" w:rsidP="002D0954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45F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All subject teachers will have basic </w:t>
            </w:r>
            <w:r w:rsidR="005840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reading and </w:t>
            </w:r>
            <w:r w:rsidRPr="003F45F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writing </w:t>
            </w:r>
            <w:r w:rsidRPr="003F45F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expectations for all student work.  Cross-curricular writing standards to be developed by English teachers and presented to all teachers for feedback and discussion prior to implementing expectations.</w:t>
            </w:r>
            <w:r w:rsidR="00420208" w:rsidRPr="003F45F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left w:val="single" w:sz="12" w:space="0" w:color="auto"/>
            </w:tcBorders>
          </w:tcPr>
          <w:p w14:paraId="7C24CBA2" w14:textId="77777777" w:rsidR="00F34592" w:rsidRPr="003F45F3" w:rsidRDefault="00F34592" w:rsidP="00D01614">
            <w:r w:rsidRPr="003F45F3">
              <w:lastRenderedPageBreak/>
              <w:t>English PLC</w:t>
            </w:r>
          </w:p>
          <w:p w14:paraId="5D8FB1EF" w14:textId="42735EFB" w:rsidR="00F34592" w:rsidRPr="00F34592" w:rsidRDefault="00F34592" w:rsidP="00D01614">
            <w:pPr>
              <w:rPr>
                <w:color w:val="FF0000"/>
              </w:rPr>
            </w:pP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14:paraId="6CAA0FCA" w14:textId="017E217B" w:rsidR="00F34592" w:rsidRPr="00953E33" w:rsidRDefault="00420208" w:rsidP="00D01614">
            <w:pPr>
              <w:rPr>
                <w:color w:val="FF0000"/>
              </w:rPr>
            </w:pPr>
            <w:r w:rsidRPr="003F45F3">
              <w:t xml:space="preserve"> </w:t>
            </w:r>
            <w:r w:rsidR="005A483C">
              <w:t>Goal for September 2020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14:paraId="532C9CC9" w14:textId="77777777" w:rsidR="00F34592" w:rsidRDefault="00F34592" w:rsidP="00D01614"/>
        </w:tc>
        <w:tc>
          <w:tcPr>
            <w:tcW w:w="1589" w:type="dxa"/>
          </w:tcPr>
          <w:p w14:paraId="7187B424" w14:textId="77777777" w:rsidR="00F34592" w:rsidRDefault="00F34592" w:rsidP="00D01614"/>
        </w:tc>
        <w:tc>
          <w:tcPr>
            <w:tcW w:w="1545" w:type="dxa"/>
            <w:tcBorders>
              <w:right w:val="single" w:sz="12" w:space="0" w:color="auto"/>
            </w:tcBorders>
          </w:tcPr>
          <w:p w14:paraId="7E16C335" w14:textId="77777777" w:rsidR="00F34592" w:rsidRDefault="00F34592" w:rsidP="00D01614"/>
        </w:tc>
        <w:tc>
          <w:tcPr>
            <w:tcW w:w="2294" w:type="dxa"/>
            <w:tcBorders>
              <w:left w:val="single" w:sz="12" w:space="0" w:color="auto"/>
            </w:tcBorders>
          </w:tcPr>
          <w:p w14:paraId="4A4BCB74" w14:textId="77777777" w:rsidR="00F34592" w:rsidRDefault="00F34592" w:rsidP="00D01614"/>
        </w:tc>
        <w:tc>
          <w:tcPr>
            <w:tcW w:w="1613" w:type="dxa"/>
            <w:tcBorders>
              <w:right w:val="single" w:sz="12" w:space="0" w:color="auto"/>
            </w:tcBorders>
          </w:tcPr>
          <w:p w14:paraId="6BFFDB1B" w14:textId="57DD9EE9" w:rsidR="00584004" w:rsidRDefault="008A60C0" w:rsidP="0058400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2067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3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84004">
              <w:rPr>
                <w:sz w:val="18"/>
                <w:szCs w:val="18"/>
              </w:rPr>
              <w:t xml:space="preserve"> embedded</w:t>
            </w:r>
          </w:p>
          <w:p w14:paraId="51858761" w14:textId="77777777" w:rsidR="00584004" w:rsidRDefault="008A60C0" w:rsidP="0058400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431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4004">
              <w:rPr>
                <w:sz w:val="18"/>
                <w:szCs w:val="18"/>
              </w:rPr>
              <w:t xml:space="preserve"> continue</w:t>
            </w:r>
          </w:p>
          <w:p w14:paraId="0AA775B9" w14:textId="77777777" w:rsidR="00584004" w:rsidRDefault="008A60C0" w:rsidP="0058400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21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4004">
              <w:rPr>
                <w:sz w:val="18"/>
                <w:szCs w:val="18"/>
              </w:rPr>
              <w:t xml:space="preserve"> refine or revise</w:t>
            </w:r>
          </w:p>
          <w:p w14:paraId="555BF9BF" w14:textId="77777777" w:rsidR="00584004" w:rsidRDefault="008A60C0" w:rsidP="0058400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230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4004">
              <w:rPr>
                <w:sz w:val="18"/>
                <w:szCs w:val="18"/>
              </w:rPr>
              <w:t xml:space="preserve"> abandon </w:t>
            </w:r>
          </w:p>
          <w:p w14:paraId="58C8FD14" w14:textId="15D03CA0" w:rsidR="00F34592" w:rsidRDefault="008A60C0" w:rsidP="0058400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08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00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84004">
              <w:rPr>
                <w:sz w:val="18"/>
                <w:szCs w:val="18"/>
              </w:rPr>
              <w:t xml:space="preserve"> not yet implemented</w:t>
            </w:r>
          </w:p>
        </w:tc>
      </w:tr>
      <w:tr w:rsidR="00426820" w14:paraId="230112EA" w14:textId="77777777" w:rsidTr="00584004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3AD84C25" w14:textId="30825606" w:rsidR="00237A1B" w:rsidRPr="005A483C" w:rsidRDefault="00237A1B" w:rsidP="002D09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483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English teachers will share formative assessment results with other subject teachers with the intention of a whole school focus.</w:t>
            </w:r>
          </w:p>
        </w:tc>
        <w:tc>
          <w:tcPr>
            <w:tcW w:w="1788" w:type="dxa"/>
            <w:tcBorders>
              <w:left w:val="single" w:sz="12" w:space="0" w:color="auto"/>
            </w:tcBorders>
          </w:tcPr>
          <w:p w14:paraId="70EEF5CF" w14:textId="77777777" w:rsidR="00237A1B" w:rsidRPr="005A483C" w:rsidRDefault="00237A1B" w:rsidP="00D01614">
            <w:r w:rsidRPr="005A483C">
              <w:t>English PLC</w:t>
            </w:r>
          </w:p>
          <w:p w14:paraId="0A008579" w14:textId="77777777" w:rsidR="00237A1B" w:rsidRPr="005A483C" w:rsidRDefault="00237A1B" w:rsidP="00D01614">
            <w:r w:rsidRPr="005A483C">
              <w:t>Administration</w:t>
            </w:r>
          </w:p>
          <w:p w14:paraId="16EDE975" w14:textId="6E911AE9" w:rsidR="00237A1B" w:rsidRPr="005A483C" w:rsidRDefault="00237A1B" w:rsidP="00D01614">
            <w:r w:rsidRPr="005A483C">
              <w:t>All staff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14:paraId="4021E1F4" w14:textId="02A9B278" w:rsidR="00237A1B" w:rsidRPr="005A483C" w:rsidRDefault="005A483C" w:rsidP="00D01614">
            <w:r>
              <w:t>Goal for September 2020</w:t>
            </w:r>
          </w:p>
        </w:tc>
        <w:tc>
          <w:tcPr>
            <w:tcW w:w="1545" w:type="dxa"/>
            <w:tcBorders>
              <w:left w:val="single" w:sz="12" w:space="0" w:color="auto"/>
            </w:tcBorders>
          </w:tcPr>
          <w:p w14:paraId="6EE62D2C" w14:textId="323A3812" w:rsidR="00237A1B" w:rsidRPr="005A483C" w:rsidRDefault="00237A1B" w:rsidP="00D01614">
            <w:r w:rsidRPr="005A483C">
              <w:t xml:space="preserve">All classroom teachers expect basic English skills in </w:t>
            </w:r>
            <w:proofErr w:type="gramStart"/>
            <w:r w:rsidRPr="005A483C">
              <w:t>every day</w:t>
            </w:r>
            <w:proofErr w:type="gramEnd"/>
            <w:r w:rsidRPr="005A483C">
              <w:t xml:space="preserve"> learning</w:t>
            </w:r>
          </w:p>
        </w:tc>
        <w:tc>
          <w:tcPr>
            <w:tcW w:w="1589" w:type="dxa"/>
          </w:tcPr>
          <w:p w14:paraId="0F5FE188" w14:textId="77777777" w:rsidR="00237A1B" w:rsidRDefault="00237A1B" w:rsidP="00D01614"/>
        </w:tc>
        <w:tc>
          <w:tcPr>
            <w:tcW w:w="1545" w:type="dxa"/>
            <w:tcBorders>
              <w:right w:val="single" w:sz="12" w:space="0" w:color="auto"/>
            </w:tcBorders>
          </w:tcPr>
          <w:p w14:paraId="6C5BCB49" w14:textId="77777777" w:rsidR="00237A1B" w:rsidRDefault="00237A1B" w:rsidP="00D01614"/>
        </w:tc>
        <w:tc>
          <w:tcPr>
            <w:tcW w:w="2294" w:type="dxa"/>
            <w:tcBorders>
              <w:left w:val="single" w:sz="12" w:space="0" w:color="auto"/>
            </w:tcBorders>
          </w:tcPr>
          <w:p w14:paraId="1892A828" w14:textId="77777777" w:rsidR="00237A1B" w:rsidRDefault="00237A1B" w:rsidP="00D01614"/>
        </w:tc>
        <w:tc>
          <w:tcPr>
            <w:tcW w:w="1613" w:type="dxa"/>
            <w:tcBorders>
              <w:right w:val="single" w:sz="12" w:space="0" w:color="auto"/>
            </w:tcBorders>
          </w:tcPr>
          <w:p w14:paraId="0AB37F3C" w14:textId="64531FE8" w:rsidR="005A483C" w:rsidRDefault="008A60C0" w:rsidP="005A483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32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483C">
              <w:rPr>
                <w:sz w:val="18"/>
                <w:szCs w:val="18"/>
              </w:rPr>
              <w:t xml:space="preserve"> embedded</w:t>
            </w:r>
          </w:p>
          <w:p w14:paraId="2324C943" w14:textId="77777777" w:rsidR="005A483C" w:rsidRDefault="008A60C0" w:rsidP="005A483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3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483C">
              <w:rPr>
                <w:sz w:val="18"/>
                <w:szCs w:val="18"/>
              </w:rPr>
              <w:t xml:space="preserve"> continue</w:t>
            </w:r>
          </w:p>
          <w:p w14:paraId="5549C61D" w14:textId="77777777" w:rsidR="005A483C" w:rsidRDefault="008A60C0" w:rsidP="005A483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65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483C">
              <w:rPr>
                <w:sz w:val="18"/>
                <w:szCs w:val="18"/>
              </w:rPr>
              <w:t xml:space="preserve"> refine or revise</w:t>
            </w:r>
          </w:p>
          <w:p w14:paraId="0A4217E9" w14:textId="77777777" w:rsidR="005A483C" w:rsidRDefault="008A60C0" w:rsidP="005A483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51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483C">
              <w:rPr>
                <w:sz w:val="18"/>
                <w:szCs w:val="18"/>
              </w:rPr>
              <w:t xml:space="preserve"> abandon </w:t>
            </w:r>
          </w:p>
          <w:p w14:paraId="4D49CB17" w14:textId="249C032A" w:rsidR="00237A1B" w:rsidRDefault="008A60C0" w:rsidP="005A483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59337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3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A483C">
              <w:rPr>
                <w:sz w:val="18"/>
                <w:szCs w:val="18"/>
              </w:rPr>
              <w:t xml:space="preserve"> not yet implemented</w:t>
            </w:r>
          </w:p>
        </w:tc>
      </w:tr>
    </w:tbl>
    <w:p w14:paraId="48776976" w14:textId="1E1A84FC" w:rsidR="00D01614" w:rsidRDefault="00D01614" w:rsidP="00133CFE">
      <w:pPr>
        <w:tabs>
          <w:tab w:val="left" w:pos="12060"/>
        </w:tabs>
      </w:pPr>
      <w:bookmarkStart w:id="0" w:name="_GoBack"/>
      <w:bookmarkEnd w:id="0"/>
    </w:p>
    <w:sectPr w:rsidR="00D01614" w:rsidSect="0039411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0FFC"/>
    <w:multiLevelType w:val="hybridMultilevel"/>
    <w:tmpl w:val="E204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6F60"/>
    <w:multiLevelType w:val="hybridMultilevel"/>
    <w:tmpl w:val="0E48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6A50"/>
    <w:multiLevelType w:val="hybridMultilevel"/>
    <w:tmpl w:val="826A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3B01"/>
    <w:multiLevelType w:val="hybridMultilevel"/>
    <w:tmpl w:val="BCA4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14"/>
    <w:rsid w:val="00052D34"/>
    <w:rsid w:val="00091F60"/>
    <w:rsid w:val="00101E16"/>
    <w:rsid w:val="00116749"/>
    <w:rsid w:val="00116C9D"/>
    <w:rsid w:val="00133CFE"/>
    <w:rsid w:val="00197BA8"/>
    <w:rsid w:val="001D3B64"/>
    <w:rsid w:val="001E3901"/>
    <w:rsid w:val="002013CE"/>
    <w:rsid w:val="00237A1B"/>
    <w:rsid w:val="00275418"/>
    <w:rsid w:val="002C4785"/>
    <w:rsid w:val="002C692C"/>
    <w:rsid w:val="002D0954"/>
    <w:rsid w:val="00326002"/>
    <w:rsid w:val="00357140"/>
    <w:rsid w:val="00390976"/>
    <w:rsid w:val="00394110"/>
    <w:rsid w:val="003F45F3"/>
    <w:rsid w:val="00420208"/>
    <w:rsid w:val="00426820"/>
    <w:rsid w:val="00445F88"/>
    <w:rsid w:val="00463DB7"/>
    <w:rsid w:val="00475F03"/>
    <w:rsid w:val="00482159"/>
    <w:rsid w:val="00482C3C"/>
    <w:rsid w:val="004C008F"/>
    <w:rsid w:val="004D49CB"/>
    <w:rsid w:val="00501FFF"/>
    <w:rsid w:val="00530889"/>
    <w:rsid w:val="00580DC9"/>
    <w:rsid w:val="00584004"/>
    <w:rsid w:val="005A483C"/>
    <w:rsid w:val="005C0A6C"/>
    <w:rsid w:val="005D4314"/>
    <w:rsid w:val="0060577F"/>
    <w:rsid w:val="00614C6E"/>
    <w:rsid w:val="006353BC"/>
    <w:rsid w:val="00741EFD"/>
    <w:rsid w:val="00765E32"/>
    <w:rsid w:val="00796FD6"/>
    <w:rsid w:val="00810CBF"/>
    <w:rsid w:val="008232B0"/>
    <w:rsid w:val="00855ED4"/>
    <w:rsid w:val="0086325A"/>
    <w:rsid w:val="00875C93"/>
    <w:rsid w:val="008A4308"/>
    <w:rsid w:val="008A60C0"/>
    <w:rsid w:val="008D5F90"/>
    <w:rsid w:val="008E7315"/>
    <w:rsid w:val="00947CF5"/>
    <w:rsid w:val="00953E33"/>
    <w:rsid w:val="009645A2"/>
    <w:rsid w:val="009C1079"/>
    <w:rsid w:val="00A45AE8"/>
    <w:rsid w:val="00AF35E1"/>
    <w:rsid w:val="00B334D7"/>
    <w:rsid w:val="00B90F54"/>
    <w:rsid w:val="00C14911"/>
    <w:rsid w:val="00C338A9"/>
    <w:rsid w:val="00C95C93"/>
    <w:rsid w:val="00CD37A7"/>
    <w:rsid w:val="00CD6EAD"/>
    <w:rsid w:val="00D01614"/>
    <w:rsid w:val="00D07236"/>
    <w:rsid w:val="00D12EAD"/>
    <w:rsid w:val="00D415B3"/>
    <w:rsid w:val="00D50341"/>
    <w:rsid w:val="00E02D00"/>
    <w:rsid w:val="00EA40F8"/>
    <w:rsid w:val="00F33519"/>
    <w:rsid w:val="00F34592"/>
    <w:rsid w:val="00F427D0"/>
    <w:rsid w:val="00F7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A784"/>
  <w15:chartTrackingRefBased/>
  <w15:docId w15:val="{25EB6E39-51EF-4B96-A28C-18EA3B96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7A7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2D0954"/>
    <w:pPr>
      <w:spacing w:after="0" w:line="240" w:lineRule="auto"/>
    </w:pPr>
    <w:rPr>
      <w:rFonts w:eastAsia="Times New Roman" w:cs="Times New Roman"/>
      <w:color w:val="000000" w:themeColor="text1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3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AD946-16F3-42EF-82AC-13A3FC25E3E1}"/>
</file>

<file path=customXml/itemProps2.xml><?xml version="1.0" encoding="utf-8"?>
<ds:datastoreItem xmlns:ds="http://schemas.openxmlformats.org/officeDocument/2006/customXml" ds:itemID="{4CC1CB23-49F9-4AB1-8480-A573B343AFF7}"/>
</file>

<file path=customXml/itemProps3.xml><?xml version="1.0" encoding="utf-8"?>
<ds:datastoreItem xmlns:ds="http://schemas.openxmlformats.org/officeDocument/2006/customXml" ds:itemID="{CC643466-7649-4340-B3C1-B872215FA1FB}"/>
</file>

<file path=customXml/itemProps4.xml><?xml version="1.0" encoding="utf-8"?>
<ds:datastoreItem xmlns:ds="http://schemas.openxmlformats.org/officeDocument/2006/customXml" ds:itemID="{CA5025FF-BB84-44A4-AFEF-89D93FC3D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Kilcollins, Julie (ASD-W)</dc:creator>
  <cp:keywords/>
  <dc:description/>
  <cp:lastModifiedBy>Collicott, Crysta      (ASD-W)</cp:lastModifiedBy>
  <cp:revision>2</cp:revision>
  <cp:lastPrinted>2020-01-29T19:19:00Z</cp:lastPrinted>
  <dcterms:created xsi:type="dcterms:W3CDTF">2020-02-03T15:32:00Z</dcterms:created>
  <dcterms:modified xsi:type="dcterms:W3CDTF">2020-02-03T15:32:00Z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