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92" w:rsidRDefault="00BA4EF3" w:rsidP="00BA4EF3">
      <w:pPr>
        <w:pStyle w:val="NoSpacing"/>
        <w:jc w:val="center"/>
        <w:rPr>
          <w:rFonts w:ascii="Century Gothic" w:hAnsi="Century Gothic"/>
          <w:sz w:val="32"/>
          <w:szCs w:val="32"/>
        </w:rPr>
      </w:pPr>
      <w:r w:rsidRPr="00BA4EF3">
        <w:rPr>
          <w:rFonts w:ascii="Century Gothic" w:hAnsi="Century Gothic"/>
          <w:sz w:val="32"/>
          <w:szCs w:val="32"/>
        </w:rPr>
        <w:t>Outside Scholarship Tip Sheet</w:t>
      </w:r>
    </w:p>
    <w:p w:rsidR="00BA4EF3" w:rsidRDefault="00F17DF3" w:rsidP="00BA4EF3">
      <w:pPr>
        <w:pStyle w:val="NoSpacing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215900</wp:posOffset>
                </wp:positionV>
                <wp:extent cx="6957060" cy="3124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5318C" id="Rectangle 1" o:spid="_x0000_s1026" style="position:absolute;margin-left:-5.4pt;margin-top:17pt;width:547.8pt;height:24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" fillcolor="#e2efd9 [665]" strokecolor="#70ad47 [3209]" strokeweight="1pt"/>
            </w:pict>
          </mc:Fallback>
        </mc:AlternateContent>
      </w:r>
    </w:p>
    <w:p w:rsidR="00BA4EF3" w:rsidRPr="00BD2DC9" w:rsidRDefault="00BA4EF3" w:rsidP="00BA4EF3">
      <w:pPr>
        <w:pStyle w:val="NoSpacing"/>
        <w:rPr>
          <w:rFonts w:ascii="Century Gothic" w:hAnsi="Century Gothic"/>
          <w:sz w:val="28"/>
          <w:szCs w:val="28"/>
        </w:rPr>
      </w:pPr>
      <w:r w:rsidRPr="00BD2DC9">
        <w:rPr>
          <w:rFonts w:ascii="Century Gothic" w:hAnsi="Century Gothic"/>
          <w:sz w:val="28"/>
          <w:szCs w:val="28"/>
        </w:rPr>
        <w:t>Researching Scholarships</w:t>
      </w:r>
    </w:p>
    <w:p w:rsidR="0082748A" w:rsidRDefault="0082748A" w:rsidP="00BA4EF3">
      <w:pPr>
        <w:pStyle w:val="NoSpacing"/>
        <w:rPr>
          <w:rFonts w:ascii="Century Gothic" w:hAnsi="Century Gothic"/>
          <w:sz w:val="32"/>
          <w:szCs w:val="32"/>
        </w:rPr>
      </w:pPr>
    </w:p>
    <w:p w:rsidR="00BA4EF3" w:rsidRPr="00BB422F" w:rsidRDefault="00BA4EF3" w:rsidP="00BA4EF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BB422F">
        <w:rPr>
          <w:rFonts w:ascii="Century Gothic" w:hAnsi="Century Gothic"/>
          <w:u w:val="single"/>
        </w:rPr>
        <w:t>Start Early</w:t>
      </w:r>
      <w:r w:rsidRPr="00BB422F">
        <w:rPr>
          <w:rFonts w:ascii="Century Gothic" w:hAnsi="Century Gothic"/>
        </w:rPr>
        <w:t xml:space="preserve"> – more time means more options and better preparation</w:t>
      </w:r>
    </w:p>
    <w:p w:rsidR="00BA4EF3" w:rsidRPr="00BB422F" w:rsidRDefault="00BA4EF3" w:rsidP="00BA4EF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BB422F">
        <w:rPr>
          <w:rFonts w:ascii="Century Gothic" w:hAnsi="Century Gothic"/>
          <w:u w:val="single"/>
        </w:rPr>
        <w:t>Get Organized</w:t>
      </w:r>
      <w:r w:rsidRPr="00BB422F">
        <w:rPr>
          <w:rFonts w:ascii="Century Gothic" w:hAnsi="Century Gothic"/>
        </w:rPr>
        <w:t xml:space="preserve"> – keep a calendar of deadlines, keep a spreadsheet, notebook or file system</w:t>
      </w:r>
    </w:p>
    <w:p w:rsidR="00BA4EF3" w:rsidRPr="00BB422F" w:rsidRDefault="00BA4EF3" w:rsidP="00BA4EF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BB422F">
        <w:rPr>
          <w:rFonts w:ascii="Century Gothic" w:hAnsi="Century Gothic"/>
          <w:u w:val="single"/>
        </w:rPr>
        <w:t>Seek Help Early</w:t>
      </w:r>
      <w:r w:rsidRPr="00BB422F">
        <w:rPr>
          <w:rFonts w:ascii="Century Gothic" w:hAnsi="Century Gothic"/>
        </w:rPr>
        <w:t xml:space="preserve"> – give your references plenty of time to respond, be sure to thank them</w:t>
      </w:r>
    </w:p>
    <w:p w:rsidR="00BA4EF3" w:rsidRPr="00BB422F" w:rsidRDefault="00BA4EF3" w:rsidP="00BA4EF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BB422F">
        <w:rPr>
          <w:rFonts w:ascii="Century Gothic" w:hAnsi="Century Gothic"/>
          <w:u w:val="single"/>
        </w:rPr>
        <w:t>Actively Research</w:t>
      </w:r>
      <w:r w:rsidRPr="00BB422F">
        <w:rPr>
          <w:rFonts w:ascii="Century Gothic" w:hAnsi="Century Gothic"/>
        </w:rPr>
        <w:t xml:space="preserve"> – scholarship information will not just come to you, you must seek it</w:t>
      </w:r>
    </w:p>
    <w:p w:rsidR="00BA4EF3" w:rsidRPr="00BB422F" w:rsidRDefault="00BA4EF3" w:rsidP="00BA4EF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BB422F">
        <w:rPr>
          <w:rFonts w:ascii="Century Gothic" w:hAnsi="Century Gothic"/>
          <w:u w:val="single"/>
        </w:rPr>
        <w:t>Expand Research</w:t>
      </w:r>
      <w:r w:rsidRPr="00BB422F">
        <w:rPr>
          <w:rFonts w:ascii="Century Gothic" w:hAnsi="Century Gothic"/>
        </w:rPr>
        <w:t xml:space="preserve"> – college scholarship page, civic groups, employers, etc.</w:t>
      </w:r>
    </w:p>
    <w:p w:rsidR="00BA4EF3" w:rsidRPr="00BB422F" w:rsidRDefault="00BA4EF3" w:rsidP="00BA4EF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BB422F">
        <w:rPr>
          <w:rFonts w:ascii="Century Gothic" w:hAnsi="Century Gothic"/>
          <w:u w:val="single"/>
        </w:rPr>
        <w:t>Don’t Pay</w:t>
      </w:r>
      <w:r w:rsidRPr="00BB422F">
        <w:rPr>
          <w:rFonts w:ascii="Century Gothic" w:hAnsi="Century Gothic"/>
        </w:rPr>
        <w:t xml:space="preserve"> – never pay for scholarship information or to apply to scholarships</w:t>
      </w:r>
    </w:p>
    <w:p w:rsidR="00BA4EF3" w:rsidRPr="00BB422F" w:rsidRDefault="00BA4EF3" w:rsidP="00BA4EF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BB422F">
        <w:rPr>
          <w:rFonts w:ascii="Century Gothic" w:hAnsi="Century Gothic"/>
          <w:u w:val="single"/>
        </w:rPr>
        <w:t>Keep Materials On Hand</w:t>
      </w:r>
      <w:r w:rsidRPr="00BB422F">
        <w:rPr>
          <w:rFonts w:ascii="Century Gothic" w:hAnsi="Century Gothic"/>
        </w:rPr>
        <w:t xml:space="preserve"> – transcripts, recommendation letters, resume, etc.</w:t>
      </w:r>
    </w:p>
    <w:p w:rsidR="00BA4EF3" w:rsidRPr="00BB422F" w:rsidRDefault="00BA4EF3" w:rsidP="00BA4EF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BB422F">
        <w:rPr>
          <w:rFonts w:ascii="Century Gothic" w:hAnsi="Century Gothic"/>
          <w:u w:val="single"/>
        </w:rPr>
        <w:t>Follow Instructions</w:t>
      </w:r>
      <w:r w:rsidRPr="00BB422F">
        <w:rPr>
          <w:rFonts w:ascii="Century Gothic" w:hAnsi="Century Gothic"/>
        </w:rPr>
        <w:t xml:space="preserve"> – do exactly what you are asked to do – no more, no less</w:t>
      </w:r>
    </w:p>
    <w:p w:rsidR="00BA4EF3" w:rsidRPr="00BB422F" w:rsidRDefault="00BA4EF3" w:rsidP="00BA4EF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BB422F">
        <w:rPr>
          <w:rFonts w:ascii="Century Gothic" w:hAnsi="Century Gothic"/>
          <w:u w:val="single"/>
        </w:rPr>
        <w:t>Proofread</w:t>
      </w:r>
      <w:r w:rsidRPr="00BB422F">
        <w:rPr>
          <w:rFonts w:ascii="Century Gothic" w:hAnsi="Century Gothic"/>
        </w:rPr>
        <w:t xml:space="preserve"> – check for clarity of content, legibility, accuracy &amp; completeness</w:t>
      </w:r>
    </w:p>
    <w:p w:rsidR="00BA4EF3" w:rsidRPr="00BB422F" w:rsidRDefault="00BA4EF3" w:rsidP="00BA4EF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BB422F">
        <w:rPr>
          <w:rFonts w:ascii="Century Gothic" w:hAnsi="Century Gothic"/>
          <w:u w:val="single"/>
        </w:rPr>
        <w:t>Submit Early</w:t>
      </w:r>
      <w:r w:rsidRPr="00BB422F">
        <w:rPr>
          <w:rFonts w:ascii="Century Gothic" w:hAnsi="Century Gothic"/>
        </w:rPr>
        <w:t xml:space="preserve"> – being early makes a favourable impression</w:t>
      </w:r>
    </w:p>
    <w:p w:rsidR="00BA4EF3" w:rsidRPr="00BB422F" w:rsidRDefault="00BA4EF3" w:rsidP="00BA4EF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BB422F">
        <w:rPr>
          <w:rFonts w:ascii="Century Gothic" w:hAnsi="Century Gothic"/>
          <w:u w:val="single"/>
        </w:rPr>
        <w:t>Keep Copies</w:t>
      </w:r>
      <w:r w:rsidRPr="00BB422F">
        <w:rPr>
          <w:rFonts w:ascii="Century Gothic" w:hAnsi="Century Gothic"/>
        </w:rPr>
        <w:t xml:space="preserve"> – hold onto a copy of everything you send &amp; record date sent</w:t>
      </w:r>
    </w:p>
    <w:p w:rsidR="00BA4EF3" w:rsidRPr="00BB422F" w:rsidRDefault="00DB5B16" w:rsidP="00BA4EF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Be P</w:t>
      </w:r>
      <w:r w:rsidR="00BA4EF3" w:rsidRPr="00BB422F">
        <w:rPr>
          <w:rFonts w:ascii="Century Gothic" w:hAnsi="Century Gothic"/>
          <w:u w:val="single"/>
        </w:rPr>
        <w:t>atient &amp; Persevere</w:t>
      </w:r>
      <w:r w:rsidR="00BA4EF3" w:rsidRPr="00BB422F">
        <w:rPr>
          <w:rFonts w:ascii="Century Gothic" w:hAnsi="Century Gothic"/>
        </w:rPr>
        <w:t xml:space="preserve"> – it takes a lot of work &amp; effort and there are no guarantees</w:t>
      </w:r>
    </w:p>
    <w:p w:rsidR="00F17DF3" w:rsidRDefault="00BD2DC9" w:rsidP="00F17DF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2D0EDD" wp14:editId="6F9FFDDD">
                <wp:simplePos x="0" y="0"/>
                <wp:positionH relativeFrom="column">
                  <wp:posOffset>-60960</wp:posOffset>
                </wp:positionH>
                <wp:positionV relativeFrom="paragraph">
                  <wp:posOffset>140970</wp:posOffset>
                </wp:positionV>
                <wp:extent cx="6957060" cy="312420"/>
                <wp:effectExtent l="0" t="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66242" id="Rectangle 2" o:spid="_x0000_s1026" style="position:absolute;margin-left:-4.8pt;margin-top:11.1pt;width:547.8pt;height:24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" fillcolor="#e2efd9 [665]" strokecolor="#70ad47 [3209]" strokeweight="1pt"/>
            </w:pict>
          </mc:Fallback>
        </mc:AlternateContent>
      </w:r>
    </w:p>
    <w:p w:rsidR="00F17DF3" w:rsidRPr="00BD2DC9" w:rsidRDefault="00F17DF3" w:rsidP="00F17DF3">
      <w:pPr>
        <w:pStyle w:val="NoSpacing"/>
        <w:rPr>
          <w:rFonts w:ascii="Century Gothic" w:hAnsi="Century Gothic"/>
          <w:sz w:val="28"/>
          <w:szCs w:val="28"/>
        </w:rPr>
      </w:pPr>
      <w:r w:rsidRPr="00BD2DC9">
        <w:rPr>
          <w:rFonts w:ascii="Century Gothic" w:hAnsi="Century Gothic"/>
          <w:sz w:val="28"/>
          <w:szCs w:val="28"/>
        </w:rPr>
        <w:t>Know Your Key Dates</w:t>
      </w:r>
    </w:p>
    <w:p w:rsidR="00F17DF3" w:rsidRDefault="00F17DF3" w:rsidP="00F17DF3">
      <w:pPr>
        <w:pStyle w:val="NoSpacing"/>
        <w:rPr>
          <w:rFonts w:ascii="Century Gothic" w:hAnsi="Century Gothic"/>
          <w:sz w:val="24"/>
          <w:szCs w:val="24"/>
        </w:rPr>
      </w:pPr>
    </w:p>
    <w:p w:rsidR="00BD2DC9" w:rsidRPr="00BB422F" w:rsidRDefault="00F17DF3" w:rsidP="00F17DF3">
      <w:pPr>
        <w:pStyle w:val="NoSpacing"/>
        <w:rPr>
          <w:rFonts w:ascii="Century Gothic" w:hAnsi="Century Gothic"/>
        </w:rPr>
      </w:pPr>
      <w:r w:rsidRPr="00BB422F">
        <w:rPr>
          <w:rFonts w:ascii="Century Gothic" w:hAnsi="Century Gothic"/>
        </w:rPr>
        <w:t xml:space="preserve">The most important step you can take in your scholarship search and application process is to know your key dates and deadlines. </w:t>
      </w:r>
      <w:r w:rsidR="00BD2DC9" w:rsidRPr="00BB422F">
        <w:rPr>
          <w:rFonts w:ascii="Century Gothic" w:hAnsi="Century Gothic"/>
        </w:rPr>
        <w:t>You should be working at least one month ahead on scholarships (</w:t>
      </w:r>
      <w:proofErr w:type="spellStart"/>
      <w:r w:rsidR="00BD2DC9" w:rsidRPr="00BB422F">
        <w:rPr>
          <w:rFonts w:ascii="Century Gothic" w:hAnsi="Century Gothic"/>
        </w:rPr>
        <w:t>ie</w:t>
      </w:r>
      <w:proofErr w:type="spellEnd"/>
      <w:r w:rsidR="00BD2DC9" w:rsidRPr="00BB422F">
        <w:rPr>
          <w:rFonts w:ascii="Century Gothic" w:hAnsi="Century Gothic"/>
        </w:rPr>
        <w:t xml:space="preserve">. – it’s March, you should be working to complete scholarships due in April). You should ask references early for letters and provide them with a copy of Scholarship Reference Form so they have an understanding of the scholarship and requirements. </w:t>
      </w:r>
    </w:p>
    <w:p w:rsidR="00BD2DC9" w:rsidRDefault="00BB422F" w:rsidP="00F17DF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099F1B" wp14:editId="1829C8F2">
                <wp:simplePos x="0" y="0"/>
                <wp:positionH relativeFrom="column">
                  <wp:posOffset>-68580</wp:posOffset>
                </wp:positionH>
                <wp:positionV relativeFrom="paragraph">
                  <wp:posOffset>156210</wp:posOffset>
                </wp:positionV>
                <wp:extent cx="6957060" cy="312420"/>
                <wp:effectExtent l="0" t="0" r="1524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B5F7A" id="Rectangle 3" o:spid="_x0000_s1026" style="position:absolute;margin-left:-5.4pt;margin-top:12.3pt;width:547.8pt;height:24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" fillcolor="#e2efd9 [665]" strokecolor="#70ad47 [3209]" strokeweight="1pt"/>
            </w:pict>
          </mc:Fallback>
        </mc:AlternateContent>
      </w:r>
    </w:p>
    <w:p w:rsidR="00BD2DC9" w:rsidRPr="00BB422F" w:rsidRDefault="00BD2DC9" w:rsidP="00F17DF3">
      <w:pPr>
        <w:pStyle w:val="NoSpacing"/>
        <w:rPr>
          <w:rFonts w:ascii="Century Gothic" w:hAnsi="Century Gothic"/>
          <w:sz w:val="28"/>
          <w:szCs w:val="28"/>
        </w:rPr>
      </w:pPr>
      <w:r w:rsidRPr="00BB422F">
        <w:rPr>
          <w:rFonts w:ascii="Century Gothic" w:hAnsi="Century Gothic"/>
          <w:sz w:val="28"/>
          <w:szCs w:val="28"/>
        </w:rPr>
        <w:t>Scholarship Databases:</w:t>
      </w:r>
    </w:p>
    <w:p w:rsidR="00BD2DC9" w:rsidRDefault="00BD2DC9" w:rsidP="00F17DF3">
      <w:pPr>
        <w:pStyle w:val="NoSpacing"/>
        <w:rPr>
          <w:rFonts w:ascii="Century Gothic" w:hAnsi="Century Gothic"/>
          <w:sz w:val="24"/>
          <w:szCs w:val="24"/>
        </w:rPr>
      </w:pPr>
    </w:p>
    <w:p w:rsidR="00BD2DC9" w:rsidRPr="00BB422F" w:rsidRDefault="00BD2DC9" w:rsidP="00BD2DC9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BB422F">
        <w:rPr>
          <w:rFonts w:ascii="Century Gothic" w:hAnsi="Century Gothic"/>
          <w:u w:val="single"/>
        </w:rPr>
        <w:t>School Website</w:t>
      </w:r>
      <w:r w:rsidRPr="00BB422F">
        <w:rPr>
          <w:rFonts w:ascii="Century Gothic" w:hAnsi="Century Gothic"/>
        </w:rPr>
        <w:t xml:space="preserve"> – guidance will be regularly adding scholarship opportunities on the school site. The page can be found under the tab “Quick Links” &amp; “Guidance”. </w:t>
      </w:r>
      <w:hyperlink r:id="rId5" w:history="1">
        <w:r w:rsidRPr="00BB422F">
          <w:rPr>
            <w:rStyle w:val="Hyperlink"/>
            <w:rFonts w:ascii="Century Gothic" w:hAnsi="Century Gothic"/>
          </w:rPr>
          <w:t>https://secure1.nbed.nb.ca/sites/ASD-W/harveyhighschool/Pages/default.aspx</w:t>
        </w:r>
      </w:hyperlink>
    </w:p>
    <w:p w:rsidR="00BD2DC9" w:rsidRPr="00BB422F" w:rsidRDefault="00BD2DC9" w:rsidP="00BD2DC9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BB422F">
        <w:rPr>
          <w:rFonts w:ascii="Century Gothic" w:hAnsi="Century Gothic"/>
          <w:u w:val="single"/>
        </w:rPr>
        <w:t>Anglophone School District West</w:t>
      </w:r>
      <w:r w:rsidRPr="00BB422F">
        <w:rPr>
          <w:rFonts w:ascii="Century Gothic" w:hAnsi="Century Gothic"/>
        </w:rPr>
        <w:t xml:space="preserve"> – this has a list of scholarship opportunities for students in our </w:t>
      </w:r>
      <w:r w:rsidR="00DB5B16">
        <w:rPr>
          <w:rFonts w:ascii="Century Gothic" w:hAnsi="Century Gothic"/>
        </w:rPr>
        <w:t xml:space="preserve">school </w:t>
      </w:r>
      <w:r w:rsidRPr="00BB422F">
        <w:rPr>
          <w:rFonts w:ascii="Century Gothic" w:hAnsi="Century Gothic"/>
        </w:rPr>
        <w:t xml:space="preserve">district. The list is organized by month and updated regularly. </w:t>
      </w:r>
      <w:hyperlink r:id="rId6" w:history="1">
        <w:r w:rsidRPr="00BB422F">
          <w:rPr>
            <w:rStyle w:val="Hyperlink"/>
            <w:rFonts w:ascii="Century Gothic" w:hAnsi="Century Gothic"/>
          </w:rPr>
          <w:t>http://web1.nbed.nb.ca/sites/ASD-W/scholarships/Pages/default.aspx</w:t>
        </w:r>
      </w:hyperlink>
    </w:p>
    <w:p w:rsidR="00BD2DC9" w:rsidRPr="00BB422F" w:rsidRDefault="00BD2DC9" w:rsidP="00BD2DC9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BB422F">
        <w:rPr>
          <w:rFonts w:ascii="Century Gothic" w:hAnsi="Century Gothic"/>
          <w:u w:val="single"/>
        </w:rPr>
        <w:t>ScholarTree</w:t>
      </w:r>
      <w:proofErr w:type="spellEnd"/>
      <w:r w:rsidRPr="00BB422F">
        <w:rPr>
          <w:rFonts w:ascii="Century Gothic" w:hAnsi="Century Gothic"/>
        </w:rPr>
        <w:t xml:space="preserve"> – a site dedicated to reducing student debt in Canada by making scholarships more accessible. </w:t>
      </w:r>
      <w:hyperlink r:id="rId7" w:history="1">
        <w:r w:rsidRPr="00BB422F">
          <w:rPr>
            <w:rStyle w:val="Hyperlink"/>
            <w:rFonts w:ascii="Century Gothic" w:hAnsi="Century Gothic"/>
          </w:rPr>
          <w:t>www.ScholarTree.ca</w:t>
        </w:r>
      </w:hyperlink>
    </w:p>
    <w:p w:rsidR="00BD2DC9" w:rsidRPr="00BB422F" w:rsidRDefault="00BD2DC9" w:rsidP="0030525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BB422F">
        <w:rPr>
          <w:rFonts w:ascii="Century Gothic" w:hAnsi="Century Gothic"/>
        </w:rPr>
        <w:t>Scholarships Canada – after creating an account, students are matched with rele</w:t>
      </w:r>
      <w:r w:rsidR="0030525A" w:rsidRPr="00BB422F">
        <w:rPr>
          <w:rFonts w:ascii="Century Gothic" w:hAnsi="Century Gothic"/>
        </w:rPr>
        <w:t xml:space="preserve">vant scholarships and bursaries. </w:t>
      </w:r>
      <w:hyperlink r:id="rId8" w:history="1">
        <w:r w:rsidR="0030525A" w:rsidRPr="00BB422F">
          <w:rPr>
            <w:rStyle w:val="Hyperlink"/>
            <w:rFonts w:ascii="Century Gothic" w:hAnsi="Century Gothic"/>
          </w:rPr>
          <w:t>https://www.scholarshipscanada.com/Index.aspx</w:t>
        </w:r>
      </w:hyperlink>
    </w:p>
    <w:p w:rsidR="0030525A" w:rsidRPr="00BB422F" w:rsidRDefault="0030525A" w:rsidP="0030525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proofErr w:type="spellStart"/>
      <w:r w:rsidRPr="00BB422F">
        <w:rPr>
          <w:rFonts w:ascii="Century Gothic" w:hAnsi="Century Gothic"/>
          <w:u w:val="single"/>
        </w:rPr>
        <w:t>Yconic</w:t>
      </w:r>
      <w:proofErr w:type="spellEnd"/>
      <w:r w:rsidRPr="00BB422F">
        <w:rPr>
          <w:rFonts w:ascii="Century Gothic" w:hAnsi="Century Gothic"/>
        </w:rPr>
        <w:t xml:space="preserve"> – A student community offering scholarships and peer-to-peer support. </w:t>
      </w:r>
      <w:hyperlink r:id="rId9" w:history="1">
        <w:r w:rsidRPr="00BB422F">
          <w:rPr>
            <w:rStyle w:val="Hyperlink"/>
            <w:rFonts w:ascii="Century Gothic" w:hAnsi="Century Gothic"/>
          </w:rPr>
          <w:t>https://yconic.com/</w:t>
        </w:r>
      </w:hyperlink>
    </w:p>
    <w:p w:rsidR="0030525A" w:rsidRPr="00BB422F" w:rsidRDefault="0030525A" w:rsidP="0030525A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BB422F">
        <w:rPr>
          <w:rFonts w:ascii="Century Gothic" w:hAnsi="Century Gothic"/>
          <w:u w:val="single"/>
        </w:rPr>
        <w:t>Student Financial Assistance</w:t>
      </w:r>
      <w:r w:rsidRPr="00BB422F">
        <w:rPr>
          <w:rFonts w:ascii="Century Gothic" w:hAnsi="Century Gothic"/>
        </w:rPr>
        <w:t xml:space="preserve"> – information and tools designed to help students save, plan, and pay for post-secondary education. </w:t>
      </w:r>
      <w:hyperlink r:id="rId10" w:history="1">
        <w:r w:rsidRPr="00BB422F">
          <w:rPr>
            <w:rStyle w:val="Hyperlink"/>
            <w:rFonts w:ascii="Century Gothic" w:hAnsi="Century Gothic"/>
          </w:rPr>
          <w:t>https://www.canada.ca/en/services/jobs/education/student-financial-aid.html</w:t>
        </w:r>
      </w:hyperlink>
    </w:p>
    <w:p w:rsidR="00BD2DC9" w:rsidRDefault="00723DFD" w:rsidP="00BB422F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BB422F">
        <w:rPr>
          <w:rFonts w:ascii="Century Gothic" w:hAnsi="Century Gothic"/>
          <w:u w:val="single"/>
        </w:rPr>
        <w:t>Student Financial Services</w:t>
      </w:r>
      <w:r w:rsidRPr="00BB422F">
        <w:rPr>
          <w:rFonts w:ascii="Century Gothic" w:hAnsi="Century Gothic"/>
        </w:rPr>
        <w:t xml:space="preserve"> – </w:t>
      </w:r>
      <w:r w:rsidR="00BB422F" w:rsidRPr="00BB422F">
        <w:rPr>
          <w:rFonts w:ascii="Century Gothic" w:hAnsi="Century Gothic"/>
        </w:rPr>
        <w:t xml:space="preserve">one application allows students to be considered for assistance from both the Government of New Brunswick and the Government of Canada. </w:t>
      </w:r>
      <w:hyperlink r:id="rId11" w:history="1">
        <w:r w:rsidR="00BB422F" w:rsidRPr="00BB422F">
          <w:rPr>
            <w:rStyle w:val="Hyperlink"/>
            <w:rFonts w:ascii="Century Gothic" w:hAnsi="Century Gothic"/>
          </w:rPr>
          <w:t>https://www2.gnb.ca/content/gnb/en/departments/post-secondary_education_training_and_labour/Skills/content/FinancialSupport/StudentFinancialServices.html</w:t>
        </w:r>
      </w:hyperlink>
    </w:p>
    <w:p w:rsidR="001408B8" w:rsidRPr="00BB422F" w:rsidRDefault="001408B8" w:rsidP="00BB422F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Individual Post-</w:t>
      </w:r>
      <w:r w:rsidRPr="001408B8">
        <w:rPr>
          <w:rFonts w:ascii="Century Gothic" w:hAnsi="Century Gothic"/>
          <w:u w:val="single"/>
        </w:rPr>
        <w:t>Secondary Site</w:t>
      </w:r>
      <w:r>
        <w:rPr>
          <w:rFonts w:ascii="Century Gothic" w:hAnsi="Century Gothic"/>
        </w:rPr>
        <w:t xml:space="preserve"> – check the scholarship site for the school you plan to attend.</w:t>
      </w:r>
    </w:p>
    <w:p w:rsidR="00BB422F" w:rsidRDefault="00BB422F" w:rsidP="00BB422F">
      <w:pPr>
        <w:pStyle w:val="NoSpacing"/>
        <w:ind w:left="792"/>
        <w:rPr>
          <w:rFonts w:ascii="Century Gothic" w:hAnsi="Century Gothic"/>
          <w:sz w:val="24"/>
          <w:szCs w:val="24"/>
        </w:rPr>
      </w:pPr>
    </w:p>
    <w:p w:rsidR="00BB422F" w:rsidRDefault="00BB422F" w:rsidP="00BB422F">
      <w:pPr>
        <w:pStyle w:val="NoSpacing"/>
        <w:ind w:left="792"/>
        <w:rPr>
          <w:rFonts w:ascii="Century Gothic" w:hAnsi="Century Gothic"/>
          <w:sz w:val="24"/>
          <w:szCs w:val="24"/>
        </w:rPr>
      </w:pPr>
    </w:p>
    <w:p w:rsidR="00BB422F" w:rsidRDefault="00BB422F" w:rsidP="00BB422F">
      <w:pPr>
        <w:pStyle w:val="NoSpacing"/>
        <w:ind w:left="792"/>
        <w:rPr>
          <w:rFonts w:ascii="Century Gothic" w:hAnsi="Century Gothic"/>
          <w:sz w:val="24"/>
          <w:szCs w:val="24"/>
        </w:rPr>
      </w:pPr>
    </w:p>
    <w:p w:rsidR="00BB422F" w:rsidRPr="00401019" w:rsidRDefault="00401019" w:rsidP="00BB422F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05E6B4" wp14:editId="287054CB">
                <wp:simplePos x="0" y="0"/>
                <wp:positionH relativeFrom="column">
                  <wp:posOffset>-129540</wp:posOffset>
                </wp:positionH>
                <wp:positionV relativeFrom="paragraph">
                  <wp:posOffset>-30480</wp:posOffset>
                </wp:positionV>
                <wp:extent cx="6957060" cy="312420"/>
                <wp:effectExtent l="0" t="0" r="1524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4E0C6" id="Rectangle 4" o:spid="_x0000_s1026" style="position:absolute;margin-left:-10.2pt;margin-top:-2.4pt;width:547.8pt;height:24.6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" fillcolor="#e2efd9 [665]" strokecolor="#70ad47 [3209]" strokeweight="1pt"/>
            </w:pict>
          </mc:Fallback>
        </mc:AlternateContent>
      </w:r>
      <w:r w:rsidR="00BB422F" w:rsidRPr="00401019">
        <w:rPr>
          <w:rFonts w:ascii="Century Gothic" w:hAnsi="Century Gothic"/>
          <w:sz w:val="28"/>
          <w:szCs w:val="28"/>
        </w:rPr>
        <w:t>Need tips for writing a Scholarship Essay? Start here:</w:t>
      </w:r>
    </w:p>
    <w:p w:rsidR="00BB422F" w:rsidRDefault="00BB422F" w:rsidP="00BB422F">
      <w:pPr>
        <w:pStyle w:val="NoSpacing"/>
        <w:rPr>
          <w:rFonts w:ascii="Century Gothic" w:hAnsi="Century Gothic"/>
          <w:sz w:val="24"/>
          <w:szCs w:val="24"/>
        </w:rPr>
      </w:pPr>
    </w:p>
    <w:p w:rsidR="003A26EE" w:rsidRDefault="003A26EE" w:rsidP="00BB422F">
      <w:pPr>
        <w:pStyle w:val="NoSpacing"/>
        <w:rPr>
          <w:rFonts w:ascii="Century Gothic" w:hAnsi="Century Gothic"/>
          <w:sz w:val="24"/>
          <w:szCs w:val="24"/>
        </w:rPr>
      </w:pPr>
    </w:p>
    <w:p w:rsidR="00BB422F" w:rsidRPr="00401019" w:rsidRDefault="00974F72" w:rsidP="00BB422F">
      <w:pPr>
        <w:pStyle w:val="NoSpacing"/>
        <w:rPr>
          <w:rFonts w:ascii="Century Gothic" w:hAnsi="Century Gothic"/>
          <w:color w:val="4472C4" w:themeColor="accent5"/>
        </w:rPr>
      </w:pPr>
      <w:hyperlink r:id="rId12" w:history="1">
        <w:r w:rsidR="00401019" w:rsidRPr="00401019">
          <w:rPr>
            <w:rStyle w:val="Hyperlink"/>
            <w:rFonts w:ascii="Century Gothic" w:hAnsi="Century Gothic"/>
            <w:color w:val="4472C4" w:themeColor="accent5"/>
          </w:rPr>
          <w:t>http://www.universitylanguage.com/guides/how-to-write-an-essay-for-a-scholarship/</w:t>
        </w:r>
      </w:hyperlink>
    </w:p>
    <w:p w:rsidR="00BB422F" w:rsidRPr="00401019" w:rsidRDefault="00BB422F" w:rsidP="00BB422F">
      <w:pPr>
        <w:pStyle w:val="NoSpacing"/>
        <w:rPr>
          <w:rFonts w:ascii="Century Gothic" w:hAnsi="Century Gothic"/>
          <w:color w:val="4472C4" w:themeColor="accent5"/>
        </w:rPr>
      </w:pPr>
    </w:p>
    <w:p w:rsidR="00BB422F" w:rsidRPr="00401019" w:rsidRDefault="00974F72" w:rsidP="00BB422F">
      <w:pPr>
        <w:pStyle w:val="NoSpacing"/>
        <w:rPr>
          <w:rFonts w:ascii="Century Gothic" w:hAnsi="Century Gothic"/>
          <w:color w:val="4472C4" w:themeColor="accent5"/>
        </w:rPr>
      </w:pPr>
      <w:hyperlink r:id="rId13" w:history="1">
        <w:r w:rsidR="00BB422F" w:rsidRPr="00401019">
          <w:rPr>
            <w:rStyle w:val="Hyperlink"/>
            <w:rFonts w:ascii="Century Gothic" w:hAnsi="Century Gothic"/>
            <w:color w:val="4472C4" w:themeColor="accent5"/>
          </w:rPr>
          <w:t>http://www.scholarships.com/financial-aid/college-scholarships/scholarship-application-strategies/top-10-tips-for-writing-effective-scholarship-essays</w:t>
        </w:r>
      </w:hyperlink>
    </w:p>
    <w:p w:rsidR="00BB422F" w:rsidRPr="00401019" w:rsidRDefault="00BB422F" w:rsidP="00BB422F">
      <w:pPr>
        <w:pStyle w:val="NoSpacing"/>
        <w:rPr>
          <w:rFonts w:ascii="Century Gothic" w:hAnsi="Century Gothic"/>
          <w:color w:val="4472C4" w:themeColor="accent5"/>
        </w:rPr>
      </w:pPr>
    </w:p>
    <w:p w:rsidR="00BB422F" w:rsidRDefault="00974F72" w:rsidP="00BB422F">
      <w:pPr>
        <w:pStyle w:val="NoSpacing"/>
        <w:rPr>
          <w:rStyle w:val="Hyperlink"/>
          <w:rFonts w:ascii="Century Gothic" w:hAnsi="Century Gothic"/>
          <w:color w:val="4472C4" w:themeColor="accent5"/>
        </w:rPr>
      </w:pPr>
      <w:hyperlink r:id="rId14" w:history="1">
        <w:r w:rsidR="00401019" w:rsidRPr="00401019">
          <w:rPr>
            <w:rStyle w:val="Hyperlink"/>
            <w:rFonts w:ascii="Century Gothic" w:hAnsi="Century Gothic"/>
            <w:color w:val="4472C4" w:themeColor="accent5"/>
          </w:rPr>
          <w:t>http://geediting.com/7-steps-to-writing-a-winning-scholarship-essay/</w:t>
        </w:r>
      </w:hyperlink>
    </w:p>
    <w:p w:rsidR="003A26EE" w:rsidRDefault="003A26EE" w:rsidP="00BB422F">
      <w:pPr>
        <w:pStyle w:val="NoSpacing"/>
        <w:rPr>
          <w:rFonts w:ascii="Century Gothic" w:hAnsi="Century Gothic"/>
          <w:color w:val="4472C4" w:themeColor="accent5"/>
        </w:rPr>
      </w:pPr>
    </w:p>
    <w:p w:rsidR="0087762C" w:rsidRDefault="0087762C" w:rsidP="00BB422F">
      <w:pPr>
        <w:pStyle w:val="NoSpacing"/>
        <w:rPr>
          <w:rFonts w:ascii="Century Gothic" w:hAnsi="Century Gothic"/>
          <w:color w:val="4472C4" w:themeColor="accent5"/>
        </w:rPr>
      </w:pPr>
      <w:r>
        <w:rPr>
          <w:rFonts w:ascii="Century Gothic" w:hAnsi="Century Gothic"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2705E6B4" wp14:editId="287054CB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6957060" cy="312420"/>
                <wp:effectExtent l="0" t="0" r="1524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2ED3B" id="Rectangle 5" o:spid="_x0000_s1026" style="position:absolute;margin-left:496.6pt;margin-top:9.85pt;width:547.8pt;height:24.6pt;z-index:-251652097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" fillcolor="#e2efd9 [665]" strokecolor="#70ad47 [3209]" strokeweight="1pt">
                <w10:wrap anchorx="margin"/>
              </v:rect>
            </w:pict>
          </mc:Fallback>
        </mc:AlternateContent>
      </w:r>
    </w:p>
    <w:p w:rsidR="0087762C" w:rsidRDefault="0087762C" w:rsidP="00BB422F">
      <w:pPr>
        <w:pStyle w:val="NoSpacing"/>
        <w:rPr>
          <w:rFonts w:ascii="Century Gothic" w:hAnsi="Century Gothic"/>
          <w:sz w:val="28"/>
          <w:szCs w:val="28"/>
        </w:rPr>
      </w:pPr>
      <w:r w:rsidRPr="0087762C">
        <w:rPr>
          <w:rFonts w:ascii="Century Gothic" w:hAnsi="Century Gothic"/>
          <w:sz w:val="28"/>
          <w:szCs w:val="28"/>
        </w:rPr>
        <w:t>Scholarship Search 101:</w:t>
      </w:r>
    </w:p>
    <w:p w:rsidR="0087762C" w:rsidRPr="0087762C" w:rsidRDefault="0087762C" w:rsidP="00BB422F">
      <w:pPr>
        <w:pStyle w:val="NoSpacing"/>
        <w:rPr>
          <w:rFonts w:ascii="Century Gothic" w:hAnsi="Century Gothic"/>
        </w:rPr>
      </w:pPr>
    </w:p>
    <w:p w:rsidR="003A26EE" w:rsidRDefault="003A26EE" w:rsidP="00BB422F">
      <w:pPr>
        <w:pStyle w:val="NoSpacing"/>
        <w:rPr>
          <w:rFonts w:ascii="Century Gothic" w:hAnsi="Century Gothic"/>
        </w:rPr>
      </w:pPr>
    </w:p>
    <w:p w:rsidR="0087762C" w:rsidRPr="0087762C" w:rsidRDefault="0087762C" w:rsidP="00BB422F">
      <w:pPr>
        <w:pStyle w:val="NoSpacing"/>
        <w:rPr>
          <w:rFonts w:ascii="Century Gothic" w:hAnsi="Century Gothic"/>
        </w:rPr>
      </w:pPr>
      <w:r w:rsidRPr="0087762C">
        <w:rPr>
          <w:rFonts w:ascii="Century Gothic" w:hAnsi="Century Gothic"/>
        </w:rPr>
        <w:t>The following questions serve as prompts to get you thinking about the information you need to apply for scholarships</w:t>
      </w:r>
    </w:p>
    <w:p w:rsidR="0087762C" w:rsidRPr="0087762C" w:rsidRDefault="0087762C" w:rsidP="00BB422F">
      <w:pPr>
        <w:pStyle w:val="NoSpacing"/>
        <w:rPr>
          <w:rFonts w:ascii="Century Gothic" w:hAnsi="Century Gothic"/>
        </w:rPr>
      </w:pPr>
    </w:p>
    <w:p w:rsidR="0087762C" w:rsidRPr="0087762C" w:rsidRDefault="0087762C" w:rsidP="00BB422F">
      <w:pPr>
        <w:pStyle w:val="NoSpacing"/>
        <w:rPr>
          <w:rFonts w:ascii="Century Gothic" w:hAnsi="Century Gothic"/>
        </w:rPr>
      </w:pPr>
      <w:r w:rsidRPr="0087762C">
        <w:rPr>
          <w:rFonts w:ascii="Century Gothic" w:hAnsi="Century Gothic"/>
        </w:rPr>
        <w:t>What is your average?</w:t>
      </w:r>
    </w:p>
    <w:p w:rsidR="0087762C" w:rsidRPr="0087762C" w:rsidRDefault="0087762C" w:rsidP="00BB422F">
      <w:pPr>
        <w:pStyle w:val="NoSpacing"/>
        <w:rPr>
          <w:rFonts w:ascii="Century Gothic" w:hAnsi="Century Gothic"/>
        </w:rPr>
      </w:pPr>
      <w:r w:rsidRPr="0087762C">
        <w:rPr>
          <w:rFonts w:ascii="Century Gothic" w:hAnsi="Century Gothic"/>
        </w:rPr>
        <w:t xml:space="preserve">Do you take part in any extracurricular activities? </w:t>
      </w:r>
    </w:p>
    <w:p w:rsidR="0087762C" w:rsidRPr="0087762C" w:rsidRDefault="0087762C" w:rsidP="00BB422F">
      <w:pPr>
        <w:pStyle w:val="NoSpacing"/>
        <w:rPr>
          <w:rFonts w:ascii="Century Gothic" w:hAnsi="Century Gothic"/>
        </w:rPr>
      </w:pPr>
      <w:r w:rsidRPr="0087762C">
        <w:rPr>
          <w:rFonts w:ascii="Century Gothic" w:hAnsi="Century Gothic"/>
        </w:rPr>
        <w:t>Do you have any special or unique skills?</w:t>
      </w:r>
    </w:p>
    <w:p w:rsidR="0087762C" w:rsidRPr="0087762C" w:rsidRDefault="0087762C" w:rsidP="00BB422F">
      <w:pPr>
        <w:pStyle w:val="NoSpacing"/>
        <w:rPr>
          <w:rFonts w:ascii="Century Gothic" w:hAnsi="Century Gothic"/>
        </w:rPr>
      </w:pPr>
      <w:r w:rsidRPr="0087762C">
        <w:rPr>
          <w:rFonts w:ascii="Century Gothic" w:hAnsi="Century Gothic"/>
        </w:rPr>
        <w:t>Are you or your parent(s) employed? By whom? Do those employers offer scholarships?</w:t>
      </w:r>
    </w:p>
    <w:p w:rsidR="0087762C" w:rsidRDefault="0087762C" w:rsidP="00BB422F">
      <w:pPr>
        <w:pStyle w:val="NoSpacing"/>
        <w:rPr>
          <w:rFonts w:ascii="Century Gothic" w:hAnsi="Century Gothic"/>
        </w:rPr>
      </w:pPr>
      <w:r w:rsidRPr="0087762C">
        <w:rPr>
          <w:rFonts w:ascii="Century Gothic" w:hAnsi="Century Gothic"/>
        </w:rPr>
        <w:t>What are your long-term goals? How would you like to be a positive influence in the world?</w:t>
      </w:r>
    </w:p>
    <w:p w:rsidR="003A26EE" w:rsidRDefault="003A26EE" w:rsidP="00BB422F">
      <w:pPr>
        <w:pStyle w:val="NoSpacing"/>
        <w:rPr>
          <w:rFonts w:ascii="Century Gothic" w:hAnsi="Century Gothic"/>
        </w:rPr>
      </w:pPr>
    </w:p>
    <w:p w:rsidR="00DB5B16" w:rsidRDefault="00DB5B16" w:rsidP="00BB422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8763CB" wp14:editId="4D0C2967">
                <wp:simplePos x="0" y="0"/>
                <wp:positionH relativeFrom="margin">
                  <wp:posOffset>-114300</wp:posOffset>
                </wp:positionH>
                <wp:positionV relativeFrom="paragraph">
                  <wp:posOffset>130175</wp:posOffset>
                </wp:positionV>
                <wp:extent cx="6957060" cy="312420"/>
                <wp:effectExtent l="0" t="0" r="1524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E0CAF" id="Rectangle 6" o:spid="_x0000_s1026" style="position:absolute;margin-left:-9pt;margin-top:10.25pt;width:547.8pt;height:24.6pt;z-index:-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" fillcolor="#e2efd9 [665]" strokecolor="#70ad47 [3209]" strokeweight="1pt">
                <w10:wrap anchorx="margin"/>
              </v:rect>
            </w:pict>
          </mc:Fallback>
        </mc:AlternateContent>
      </w:r>
    </w:p>
    <w:p w:rsidR="00DB5B16" w:rsidRPr="00DB5B16" w:rsidRDefault="00DB5B16" w:rsidP="00BB422F">
      <w:pPr>
        <w:pStyle w:val="NoSpacing"/>
        <w:rPr>
          <w:rFonts w:ascii="Century Gothic" w:hAnsi="Century Gothic"/>
          <w:sz w:val="28"/>
          <w:szCs w:val="28"/>
        </w:rPr>
      </w:pPr>
      <w:r w:rsidRPr="00DB5B16">
        <w:rPr>
          <w:rFonts w:ascii="Century Gothic" w:hAnsi="Century Gothic"/>
          <w:sz w:val="28"/>
          <w:szCs w:val="28"/>
        </w:rPr>
        <w:t>Scholarship Reference Form:</w:t>
      </w:r>
    </w:p>
    <w:p w:rsidR="00DB5B16" w:rsidRDefault="00DB5B16" w:rsidP="00BB422F">
      <w:pPr>
        <w:pStyle w:val="NoSpacing"/>
        <w:rPr>
          <w:rFonts w:ascii="Century Gothic" w:hAnsi="Century Gothic"/>
        </w:rPr>
      </w:pPr>
    </w:p>
    <w:p w:rsidR="003A26EE" w:rsidRDefault="003A26EE" w:rsidP="00BB422F">
      <w:pPr>
        <w:pStyle w:val="NoSpacing"/>
        <w:rPr>
          <w:rFonts w:ascii="Century Gothic" w:hAnsi="Century Gothic"/>
        </w:rPr>
      </w:pPr>
    </w:p>
    <w:p w:rsidR="00DB5B16" w:rsidRDefault="00DB5B16" w:rsidP="00BB422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Complete and give a copy of this form to anyone who is willing to provide you a good reference. This will include information about yourself, post-secondary plans, and scholarship name and details. </w:t>
      </w:r>
    </w:p>
    <w:p w:rsidR="003A26EE" w:rsidRDefault="003A26EE" w:rsidP="00BB422F">
      <w:pPr>
        <w:pStyle w:val="NoSpacing"/>
        <w:rPr>
          <w:rFonts w:ascii="Century Gothic" w:hAnsi="Century Gothic"/>
        </w:rPr>
      </w:pPr>
    </w:p>
    <w:p w:rsidR="003A26EE" w:rsidRDefault="003A26EE" w:rsidP="00BB422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You can access this on our school website so that it is a fillable form</w:t>
      </w:r>
      <w:r w:rsidR="009A3B2E">
        <w:rPr>
          <w:rFonts w:ascii="Century Gothic" w:hAnsi="Century Gothic"/>
        </w:rPr>
        <w:t xml:space="preserve"> or get a paper copy from </w:t>
      </w:r>
      <w:bookmarkStart w:id="0" w:name="_GoBack"/>
      <w:bookmarkEnd w:id="0"/>
      <w:r w:rsidR="009A3B2E">
        <w:rPr>
          <w:rFonts w:ascii="Century Gothic" w:hAnsi="Century Gothic"/>
        </w:rPr>
        <w:t>guidance</w:t>
      </w:r>
      <w:r>
        <w:rPr>
          <w:rFonts w:ascii="Century Gothic" w:hAnsi="Century Gothic"/>
        </w:rPr>
        <w:t>.</w:t>
      </w:r>
    </w:p>
    <w:p w:rsidR="003A26EE" w:rsidRDefault="003A26EE" w:rsidP="00BB422F">
      <w:pPr>
        <w:pStyle w:val="NoSpacing"/>
        <w:rPr>
          <w:rFonts w:ascii="Century Gothic" w:hAnsi="Century Gothic"/>
        </w:rPr>
      </w:pPr>
    </w:p>
    <w:p w:rsidR="003A26EE" w:rsidRDefault="003A26EE" w:rsidP="00BB422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CA"/>
        </w:rPr>
        <w:t xml:space="preserve">                           </w:t>
      </w:r>
      <w:r>
        <w:rPr>
          <w:rFonts w:ascii="Century Gothic" w:hAnsi="Century Gothic"/>
          <w:noProof/>
          <w:lang w:eastAsia="en-CA"/>
        </w:rPr>
        <w:drawing>
          <wp:inline distT="0" distB="0" distL="0" distR="0" wp14:anchorId="01193EBB" wp14:editId="4088451B">
            <wp:extent cx="1978660" cy="204167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440" cy="206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lang w:eastAsia="en-CA"/>
        </w:rPr>
        <w:t xml:space="preserve">                        </w:t>
      </w:r>
      <w:r>
        <w:rPr>
          <w:rFonts w:ascii="Century Gothic" w:hAnsi="Century Gothic"/>
          <w:noProof/>
          <w:lang w:eastAsia="en-CA"/>
        </w:rPr>
        <w:drawing>
          <wp:inline distT="0" distB="0" distL="0" distR="0" wp14:anchorId="57A5CEDE" wp14:editId="0EFE0F3D">
            <wp:extent cx="1931670" cy="2011391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070" cy="203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lang w:eastAsia="en-CA"/>
        </w:rPr>
        <w:t xml:space="preserve">                               </w:t>
      </w:r>
    </w:p>
    <w:p w:rsidR="00DB5B16" w:rsidRDefault="00DB5B16" w:rsidP="00BB422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8620657" wp14:editId="2399F7E5">
                <wp:simplePos x="0" y="0"/>
                <wp:positionH relativeFrom="margin">
                  <wp:posOffset>-114300</wp:posOffset>
                </wp:positionH>
                <wp:positionV relativeFrom="paragraph">
                  <wp:posOffset>133985</wp:posOffset>
                </wp:positionV>
                <wp:extent cx="6957060" cy="312420"/>
                <wp:effectExtent l="0" t="0" r="1524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312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1D5C3" id="Rectangle 7" o:spid="_x0000_s1026" style="position:absolute;margin-left:-9pt;margin-top:10.55pt;width:547.8pt;height:24.6pt;z-index:-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" fillcolor="#e2efd9 [665]" strokecolor="#70ad47 [3209]" strokeweight="1pt">
                <w10:wrap anchorx="margin"/>
              </v:rect>
            </w:pict>
          </mc:Fallback>
        </mc:AlternateContent>
      </w:r>
    </w:p>
    <w:p w:rsidR="00DB5B16" w:rsidRPr="00DB5B16" w:rsidRDefault="00DB5B16" w:rsidP="00BB422F">
      <w:pPr>
        <w:pStyle w:val="NoSpacing"/>
        <w:rPr>
          <w:rFonts w:ascii="Century Gothic" w:hAnsi="Century Gothic"/>
          <w:sz w:val="28"/>
          <w:szCs w:val="28"/>
        </w:rPr>
      </w:pPr>
      <w:r w:rsidRPr="00DB5B16">
        <w:rPr>
          <w:rFonts w:ascii="Century Gothic" w:hAnsi="Century Gothic"/>
          <w:sz w:val="28"/>
          <w:szCs w:val="28"/>
        </w:rPr>
        <w:t>Need Ass</w:t>
      </w:r>
      <w:r>
        <w:rPr>
          <w:rFonts w:ascii="Century Gothic" w:hAnsi="Century Gothic"/>
          <w:sz w:val="28"/>
          <w:szCs w:val="28"/>
        </w:rPr>
        <w:t>istance?</w:t>
      </w:r>
    </w:p>
    <w:p w:rsidR="00DB5B16" w:rsidRDefault="00DB5B16" w:rsidP="00BB422F">
      <w:pPr>
        <w:pStyle w:val="NoSpacing"/>
        <w:rPr>
          <w:rFonts w:ascii="Century Gothic" w:hAnsi="Century Gothic"/>
        </w:rPr>
      </w:pPr>
    </w:p>
    <w:p w:rsidR="00DB5B16" w:rsidRDefault="00DB5B16" w:rsidP="00BB422F">
      <w:pPr>
        <w:pStyle w:val="NoSpacing"/>
        <w:rPr>
          <w:rFonts w:ascii="Century Gothic" w:hAnsi="Century Gothic"/>
        </w:rPr>
      </w:pPr>
    </w:p>
    <w:p w:rsidR="003A26EE" w:rsidRDefault="003A26EE" w:rsidP="00BB422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Check with guidance if you have any questions or concerns when working on a scholarship or trying to find scholarships that pertain to you. </w:t>
      </w:r>
    </w:p>
    <w:sectPr w:rsidR="003A26EE" w:rsidSect="00BA4E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03E29"/>
    <w:multiLevelType w:val="hybridMultilevel"/>
    <w:tmpl w:val="CCA2E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479CC"/>
    <w:multiLevelType w:val="hybridMultilevel"/>
    <w:tmpl w:val="8EDE5B26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F3"/>
    <w:rsid w:val="001408B8"/>
    <w:rsid w:val="0030525A"/>
    <w:rsid w:val="003A26EE"/>
    <w:rsid w:val="00401019"/>
    <w:rsid w:val="00723B7A"/>
    <w:rsid w:val="00723DFD"/>
    <w:rsid w:val="007A1892"/>
    <w:rsid w:val="0082748A"/>
    <w:rsid w:val="0087762C"/>
    <w:rsid w:val="00974F72"/>
    <w:rsid w:val="009A3B2E"/>
    <w:rsid w:val="00BA4EF3"/>
    <w:rsid w:val="00BB422F"/>
    <w:rsid w:val="00BD2DC9"/>
    <w:rsid w:val="00DB5B16"/>
    <w:rsid w:val="00F1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144EE-0089-4D76-83C7-059BE95E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E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2D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42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larshipscanada.com/Index.aspx" TargetMode="External"/><Relationship Id="rId13" Type="http://schemas.openxmlformats.org/officeDocument/2006/relationships/hyperlink" Target="http://www.scholarships.com/financial-aid/college-scholarships/scholarship-application-strategies/top-10-tips-for-writing-effective-scholarship-essay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ScholarTree.ca" TargetMode="External"/><Relationship Id="rId12" Type="http://schemas.openxmlformats.org/officeDocument/2006/relationships/hyperlink" Target="http://www.universitylanguage.com/guides/how-to-write-an-essay-for-a-scholarship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eb1.nbed.nb.ca/sites/ASD-W/scholarships/Pages/default.aspx" TargetMode="External"/><Relationship Id="rId11" Type="http://schemas.openxmlformats.org/officeDocument/2006/relationships/hyperlink" Target="https://www2.gnb.ca/content/gnb/en/departments/post-secondary_education_training_and_labour/Skills/content/FinancialSupport/StudentFinancialServices.html" TargetMode="External"/><Relationship Id="rId5" Type="http://schemas.openxmlformats.org/officeDocument/2006/relationships/hyperlink" Target="https://secure1.nbed.nb.ca/sites/ASD-W/harveyhighschool/Pages/default.aspx" TargetMode="External"/><Relationship Id="rId15" Type="http://schemas.openxmlformats.org/officeDocument/2006/relationships/image" Target="media/image1.JPG"/><Relationship Id="rId10" Type="http://schemas.openxmlformats.org/officeDocument/2006/relationships/hyperlink" Target="https://www.canada.ca/en/services/jobs/education/student-financial-aid.html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yconic.com/" TargetMode="External"/><Relationship Id="rId14" Type="http://schemas.openxmlformats.org/officeDocument/2006/relationships/hyperlink" Target="http://geediting.com/7-steps-to-writing-a-winning-scholarship-ess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B89F293F170A2448A4E445B987DADB5" ma:contentTypeVersion="9" ma:contentTypeDescription="" ma:contentTypeScope="" ma:versionID="6dc31cf5d30efb8e323bcecced835539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Guidance-Scholarships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9E13A8-C032-4509-A1F9-8340BC555660}"/>
</file>

<file path=customXml/itemProps2.xml><?xml version="1.0" encoding="utf-8"?>
<ds:datastoreItem xmlns:ds="http://schemas.openxmlformats.org/officeDocument/2006/customXml" ds:itemID="{8CC56161-BCC9-46C4-8B0F-9ED12F008D01}"/>
</file>

<file path=customXml/itemProps3.xml><?xml version="1.0" encoding="utf-8"?>
<ds:datastoreItem xmlns:ds="http://schemas.openxmlformats.org/officeDocument/2006/customXml" ds:itemID="{F9BD234E-6E79-48EE-84C8-27DC1A2AC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Sarah    (ASD-W)</dc:creator>
  <cp:keywords/>
  <dc:description/>
  <cp:lastModifiedBy>Wood, Sarah    (ASD-W)</cp:lastModifiedBy>
  <cp:revision>6</cp:revision>
  <cp:lastPrinted>2018-10-04T10:53:00Z</cp:lastPrinted>
  <dcterms:created xsi:type="dcterms:W3CDTF">2018-10-02T11:34:00Z</dcterms:created>
  <dcterms:modified xsi:type="dcterms:W3CDTF">2018-10-04T11:18:00Z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0x010100F2A1E1E4D320C749A22EC3F91FD053D6007B89F293F170A2448A4E445B987DADB5</vt:lpwstr>
  </property>
</Properties>
</file>