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AFD9C" w14:textId="77777777" w:rsidR="00EF24AE" w:rsidRPr="00EF24AE" w:rsidRDefault="00BE6171" w:rsidP="00BE6171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F24AE">
        <w:rPr>
          <w:rFonts w:asciiTheme="majorHAnsi" w:hAnsiTheme="majorHAnsi" w:cstheme="majorHAnsi"/>
          <w:b/>
          <w:bCs/>
          <w:sz w:val="24"/>
          <w:szCs w:val="24"/>
        </w:rPr>
        <w:t>Grade Six Social Studies Course Outline</w:t>
      </w:r>
      <w:r w:rsidR="00EF24AE" w:rsidRPr="00EF24AE">
        <w:rPr>
          <w:rFonts w:asciiTheme="majorHAnsi" w:hAnsiTheme="majorHAnsi" w:cstheme="majorHAnsi"/>
          <w:b/>
          <w:bCs/>
          <w:sz w:val="24"/>
          <w:szCs w:val="24"/>
        </w:rPr>
        <w:t xml:space="preserve"> - </w:t>
      </w:r>
      <w:r w:rsidRPr="00EF24AE">
        <w:rPr>
          <w:rFonts w:asciiTheme="majorHAnsi" w:hAnsiTheme="majorHAnsi" w:cstheme="majorHAnsi"/>
          <w:b/>
          <w:bCs/>
          <w:sz w:val="24"/>
          <w:szCs w:val="24"/>
        </w:rPr>
        <w:t>World Cultures</w:t>
      </w:r>
    </w:p>
    <w:p w14:paraId="38D34B4A" w14:textId="3A2DD82D" w:rsidR="00BE6171" w:rsidRPr="00EF24AE" w:rsidRDefault="00BE6171" w:rsidP="00BE6171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F24AE">
        <w:rPr>
          <w:rFonts w:asciiTheme="majorHAnsi" w:hAnsiTheme="majorHAnsi" w:cstheme="majorHAnsi"/>
          <w:b/>
          <w:bCs/>
          <w:sz w:val="24"/>
          <w:szCs w:val="24"/>
        </w:rPr>
        <w:t>2019-2020</w:t>
      </w:r>
    </w:p>
    <w:p w14:paraId="09E692B5" w14:textId="74589808" w:rsidR="00BE6171" w:rsidRPr="00EF24AE" w:rsidRDefault="00BE6171" w:rsidP="001B778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F24AE">
        <w:rPr>
          <w:rFonts w:asciiTheme="majorHAnsi" w:hAnsiTheme="majorHAnsi" w:cstheme="majorHAnsi"/>
          <w:b/>
          <w:bCs/>
          <w:sz w:val="24"/>
          <w:szCs w:val="24"/>
        </w:rPr>
        <w:t>Crysta Collicott</w:t>
      </w:r>
    </w:p>
    <w:p w14:paraId="4F49E4D3" w14:textId="3EFB5229" w:rsidR="00BE6171" w:rsidRPr="00EF24AE" w:rsidRDefault="00BE6171" w:rsidP="00BE617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F24AE">
        <w:rPr>
          <w:rFonts w:asciiTheme="majorHAnsi" w:hAnsiTheme="majorHAnsi" w:cstheme="majorHAnsi"/>
          <w:b/>
          <w:bCs/>
          <w:sz w:val="24"/>
          <w:szCs w:val="24"/>
        </w:rPr>
        <w:t>Unit One</w:t>
      </w:r>
      <w:r w:rsidRPr="00EF24AE">
        <w:rPr>
          <w:rFonts w:asciiTheme="majorHAnsi" w:hAnsiTheme="majorHAnsi" w:cstheme="majorHAnsi"/>
          <w:b/>
          <w:bCs/>
          <w:sz w:val="24"/>
          <w:szCs w:val="24"/>
        </w:rPr>
        <w:tab/>
        <w:t>Introduction to Culture</w:t>
      </w:r>
    </w:p>
    <w:p w14:paraId="4A8BCEBA" w14:textId="1A44621B" w:rsidR="003018B3" w:rsidRPr="00EF24AE" w:rsidRDefault="003018B3" w:rsidP="003018B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EF24AE">
        <w:rPr>
          <w:rFonts w:asciiTheme="majorHAnsi" w:hAnsiTheme="majorHAnsi" w:cstheme="majorHAnsi"/>
          <w:b/>
          <w:bCs/>
          <w:sz w:val="24"/>
          <w:szCs w:val="24"/>
        </w:rPr>
        <w:t>To demonstrate an understanding of culture’s role in their lives</w:t>
      </w:r>
    </w:p>
    <w:p w14:paraId="4C7477DB" w14:textId="64F4CBCD" w:rsidR="003018B3" w:rsidRPr="00EF24AE" w:rsidRDefault="003018B3" w:rsidP="003018B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EF24AE">
        <w:rPr>
          <w:rFonts w:asciiTheme="majorHAnsi" w:hAnsiTheme="majorHAnsi" w:cstheme="majorHAnsi"/>
          <w:b/>
          <w:bCs/>
          <w:sz w:val="24"/>
          <w:szCs w:val="24"/>
        </w:rPr>
        <w:t>To locate cultural regions of the world</w:t>
      </w:r>
    </w:p>
    <w:p w14:paraId="1E3B71FC" w14:textId="6D79E5A4" w:rsidR="003018B3" w:rsidRPr="00EF24AE" w:rsidRDefault="003018B3" w:rsidP="003018B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EF24AE">
        <w:rPr>
          <w:rFonts w:asciiTheme="majorHAnsi" w:hAnsiTheme="majorHAnsi" w:cstheme="majorHAnsi"/>
          <w:b/>
          <w:bCs/>
          <w:sz w:val="24"/>
          <w:szCs w:val="24"/>
        </w:rPr>
        <w:t>To identify and explain factors that create a global culture</w:t>
      </w:r>
    </w:p>
    <w:p w14:paraId="4522ED31" w14:textId="786BAAB4" w:rsidR="00BE6171" w:rsidRPr="00EF24AE" w:rsidRDefault="00BE6171" w:rsidP="00BE617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F24AE">
        <w:rPr>
          <w:rFonts w:asciiTheme="majorHAnsi" w:hAnsiTheme="majorHAnsi" w:cstheme="majorHAnsi"/>
          <w:b/>
          <w:bCs/>
          <w:sz w:val="24"/>
          <w:szCs w:val="24"/>
        </w:rPr>
        <w:t>Unit Two</w:t>
      </w:r>
      <w:r w:rsidRPr="00EF24AE">
        <w:rPr>
          <w:rFonts w:asciiTheme="majorHAnsi" w:hAnsiTheme="majorHAnsi" w:cstheme="majorHAnsi"/>
          <w:b/>
          <w:bCs/>
          <w:sz w:val="24"/>
          <w:szCs w:val="24"/>
        </w:rPr>
        <w:tab/>
        <w:t>Environment and Culture</w:t>
      </w:r>
    </w:p>
    <w:p w14:paraId="5580AB68" w14:textId="7A0DDC37" w:rsidR="003018B3" w:rsidRPr="00EF24AE" w:rsidRDefault="003018B3" w:rsidP="003018B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EF24AE">
        <w:rPr>
          <w:rFonts w:asciiTheme="majorHAnsi" w:hAnsiTheme="majorHAnsi" w:cstheme="majorHAnsi"/>
          <w:b/>
          <w:bCs/>
          <w:sz w:val="24"/>
          <w:szCs w:val="24"/>
        </w:rPr>
        <w:t>To compare climate and vegetation in different world regions</w:t>
      </w:r>
    </w:p>
    <w:p w14:paraId="00C6173B" w14:textId="1E0F69BA" w:rsidR="003018B3" w:rsidRPr="00EF24AE" w:rsidRDefault="003018B3" w:rsidP="003018B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EF24AE">
        <w:rPr>
          <w:rFonts w:asciiTheme="majorHAnsi" w:hAnsiTheme="majorHAnsi" w:cstheme="majorHAnsi"/>
          <w:b/>
          <w:bCs/>
          <w:sz w:val="24"/>
          <w:szCs w:val="24"/>
        </w:rPr>
        <w:t>To assess the relationship between culture and environment</w:t>
      </w:r>
    </w:p>
    <w:p w14:paraId="5057C828" w14:textId="0C0E3167" w:rsidR="003018B3" w:rsidRPr="00EF24AE" w:rsidRDefault="003018B3" w:rsidP="003018B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EF24AE">
        <w:rPr>
          <w:rFonts w:asciiTheme="majorHAnsi" w:hAnsiTheme="majorHAnsi" w:cstheme="majorHAnsi"/>
          <w:b/>
          <w:bCs/>
          <w:sz w:val="24"/>
          <w:szCs w:val="24"/>
        </w:rPr>
        <w:t>To compare Canadian resources and another country</w:t>
      </w:r>
    </w:p>
    <w:p w14:paraId="059F99A5" w14:textId="215C0A96" w:rsidR="003018B3" w:rsidRPr="00EF24AE" w:rsidRDefault="003018B3" w:rsidP="00BE617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F24AE">
        <w:rPr>
          <w:rFonts w:asciiTheme="majorHAnsi" w:hAnsiTheme="majorHAnsi" w:cstheme="majorHAnsi"/>
          <w:b/>
          <w:bCs/>
          <w:sz w:val="24"/>
          <w:szCs w:val="24"/>
        </w:rPr>
        <w:t>Unit Three</w:t>
      </w:r>
      <w:r w:rsidRPr="00EF24AE">
        <w:rPr>
          <w:rFonts w:asciiTheme="majorHAnsi" w:hAnsiTheme="majorHAnsi" w:cstheme="majorHAnsi"/>
          <w:b/>
          <w:bCs/>
          <w:sz w:val="24"/>
          <w:szCs w:val="24"/>
        </w:rPr>
        <w:tab/>
        <w:t>Some Elements of Culture</w:t>
      </w:r>
    </w:p>
    <w:p w14:paraId="630EDFAA" w14:textId="5857F0D6" w:rsidR="003018B3" w:rsidRPr="00EF24AE" w:rsidRDefault="003018B3" w:rsidP="003018B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EF24AE">
        <w:rPr>
          <w:rFonts w:asciiTheme="majorHAnsi" w:hAnsiTheme="majorHAnsi" w:cstheme="majorHAnsi"/>
          <w:b/>
          <w:bCs/>
          <w:sz w:val="24"/>
          <w:szCs w:val="24"/>
        </w:rPr>
        <w:t>To understand traditions and culture in select regions</w:t>
      </w:r>
    </w:p>
    <w:p w14:paraId="40BF23AC" w14:textId="5140ECA8" w:rsidR="003018B3" w:rsidRPr="00EF24AE" w:rsidRDefault="003018B3" w:rsidP="003018B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EF24AE">
        <w:rPr>
          <w:rFonts w:asciiTheme="majorHAnsi" w:hAnsiTheme="majorHAnsi" w:cstheme="majorHAnsi"/>
          <w:b/>
          <w:bCs/>
          <w:sz w:val="24"/>
          <w:szCs w:val="24"/>
        </w:rPr>
        <w:t>To describe how government relates to culture</w:t>
      </w:r>
    </w:p>
    <w:p w14:paraId="42C3D3E1" w14:textId="641CAC93" w:rsidR="003018B3" w:rsidRPr="00EF24AE" w:rsidRDefault="003018B3" w:rsidP="003018B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EF24AE">
        <w:rPr>
          <w:rFonts w:asciiTheme="majorHAnsi" w:hAnsiTheme="majorHAnsi" w:cstheme="majorHAnsi"/>
          <w:b/>
          <w:bCs/>
          <w:sz w:val="24"/>
          <w:szCs w:val="24"/>
        </w:rPr>
        <w:t xml:space="preserve">To explain how economic </w:t>
      </w:r>
      <w:proofErr w:type="gramStart"/>
      <w:r w:rsidRPr="00EF24AE">
        <w:rPr>
          <w:rFonts w:asciiTheme="majorHAnsi" w:hAnsiTheme="majorHAnsi" w:cstheme="majorHAnsi"/>
          <w:b/>
          <w:bCs/>
          <w:sz w:val="24"/>
          <w:szCs w:val="24"/>
        </w:rPr>
        <w:t>systems</w:t>
      </w:r>
      <w:proofErr w:type="gramEnd"/>
      <w:r w:rsidRPr="00EF24AE">
        <w:rPr>
          <w:rFonts w:asciiTheme="majorHAnsi" w:hAnsiTheme="majorHAnsi" w:cstheme="majorHAnsi"/>
          <w:b/>
          <w:bCs/>
          <w:sz w:val="24"/>
          <w:szCs w:val="24"/>
        </w:rPr>
        <w:t xml:space="preserve"> relate to culture</w:t>
      </w:r>
    </w:p>
    <w:p w14:paraId="468A7AD6" w14:textId="3B157C43" w:rsidR="003018B3" w:rsidRPr="00EF24AE" w:rsidRDefault="003018B3" w:rsidP="00BE617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F24AE">
        <w:rPr>
          <w:rFonts w:asciiTheme="majorHAnsi" w:hAnsiTheme="majorHAnsi" w:cstheme="majorHAnsi"/>
          <w:b/>
          <w:bCs/>
          <w:sz w:val="24"/>
          <w:szCs w:val="24"/>
        </w:rPr>
        <w:t>Unit Four:</w:t>
      </w:r>
      <w:r w:rsidRPr="00EF24AE">
        <w:rPr>
          <w:rFonts w:asciiTheme="majorHAnsi" w:hAnsiTheme="majorHAnsi" w:cstheme="majorHAnsi"/>
          <w:b/>
          <w:bCs/>
          <w:sz w:val="24"/>
          <w:szCs w:val="24"/>
        </w:rPr>
        <w:tab/>
        <w:t>Expressions of Culture</w:t>
      </w:r>
      <w:bookmarkStart w:id="0" w:name="_GoBack"/>
      <w:bookmarkEnd w:id="0"/>
    </w:p>
    <w:p w14:paraId="424CEFA8" w14:textId="5A63C8AC" w:rsidR="003018B3" w:rsidRPr="00EF24AE" w:rsidRDefault="003018B3" w:rsidP="003018B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EF24AE">
        <w:rPr>
          <w:rFonts w:asciiTheme="majorHAnsi" w:hAnsiTheme="majorHAnsi" w:cstheme="majorHAnsi"/>
          <w:b/>
          <w:bCs/>
          <w:sz w:val="24"/>
          <w:szCs w:val="24"/>
        </w:rPr>
        <w:t xml:space="preserve">To </w:t>
      </w:r>
      <w:proofErr w:type="spellStart"/>
      <w:r w:rsidRPr="00EF24AE">
        <w:rPr>
          <w:rFonts w:asciiTheme="majorHAnsi" w:hAnsiTheme="majorHAnsi" w:cstheme="majorHAnsi"/>
          <w:b/>
          <w:bCs/>
          <w:sz w:val="24"/>
          <w:szCs w:val="24"/>
        </w:rPr>
        <w:t>analyse</w:t>
      </w:r>
      <w:proofErr w:type="spellEnd"/>
      <w:r w:rsidRPr="00EF24AE">
        <w:rPr>
          <w:rFonts w:asciiTheme="majorHAnsi" w:hAnsiTheme="majorHAnsi" w:cstheme="majorHAnsi"/>
          <w:b/>
          <w:bCs/>
          <w:sz w:val="24"/>
          <w:szCs w:val="24"/>
        </w:rPr>
        <w:t xml:space="preserve"> how the arts relate to culture</w:t>
      </w:r>
    </w:p>
    <w:p w14:paraId="2AA01574" w14:textId="0FCDE203" w:rsidR="003018B3" w:rsidRPr="00EF24AE" w:rsidRDefault="001B7783" w:rsidP="003018B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EF24AE">
        <w:rPr>
          <w:rFonts w:asciiTheme="majorHAnsi" w:hAnsiTheme="majorHAnsi" w:cstheme="majorHAnsi"/>
          <w:b/>
          <w:bCs/>
          <w:sz w:val="24"/>
          <w:szCs w:val="24"/>
        </w:rPr>
        <w:t>To e</w:t>
      </w:r>
      <w:r w:rsidR="003018B3" w:rsidRPr="00EF24AE">
        <w:rPr>
          <w:rFonts w:asciiTheme="majorHAnsi" w:hAnsiTheme="majorHAnsi" w:cstheme="majorHAnsi"/>
          <w:b/>
          <w:bCs/>
          <w:sz w:val="24"/>
          <w:szCs w:val="24"/>
        </w:rPr>
        <w:t>xamine the importance of language, literature and theatre arts</w:t>
      </w:r>
    </w:p>
    <w:p w14:paraId="48B089B9" w14:textId="69AA03F8" w:rsidR="003018B3" w:rsidRPr="00EF24AE" w:rsidRDefault="003018B3" w:rsidP="003018B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EF24AE">
        <w:rPr>
          <w:rFonts w:asciiTheme="majorHAnsi" w:hAnsiTheme="majorHAnsi" w:cstheme="majorHAnsi"/>
          <w:b/>
          <w:bCs/>
          <w:sz w:val="24"/>
          <w:szCs w:val="24"/>
        </w:rPr>
        <w:t>To understand the connection between sports/games and culture</w:t>
      </w:r>
    </w:p>
    <w:p w14:paraId="3BE1767C" w14:textId="2370225C" w:rsidR="003018B3" w:rsidRPr="00EF24AE" w:rsidRDefault="003018B3" w:rsidP="00BE617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F24AE">
        <w:rPr>
          <w:rFonts w:asciiTheme="majorHAnsi" w:hAnsiTheme="majorHAnsi" w:cstheme="majorHAnsi"/>
          <w:b/>
          <w:bCs/>
          <w:sz w:val="24"/>
          <w:szCs w:val="24"/>
        </w:rPr>
        <w:t>Unit Five:</w:t>
      </w:r>
      <w:r w:rsidRPr="00EF24AE">
        <w:rPr>
          <w:rFonts w:asciiTheme="majorHAnsi" w:hAnsiTheme="majorHAnsi" w:cstheme="majorHAnsi"/>
          <w:b/>
          <w:bCs/>
          <w:sz w:val="24"/>
          <w:szCs w:val="24"/>
        </w:rPr>
        <w:tab/>
        <w:t>World Issues</w:t>
      </w:r>
    </w:p>
    <w:p w14:paraId="1FE2F8C4" w14:textId="51204F88" w:rsidR="003018B3" w:rsidRPr="00EF24AE" w:rsidRDefault="001B7783" w:rsidP="003018B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EF24AE">
        <w:rPr>
          <w:rFonts w:asciiTheme="majorHAnsi" w:hAnsiTheme="majorHAnsi" w:cstheme="majorHAnsi"/>
          <w:b/>
          <w:bCs/>
          <w:sz w:val="24"/>
          <w:szCs w:val="24"/>
        </w:rPr>
        <w:t xml:space="preserve">To </w:t>
      </w:r>
      <w:proofErr w:type="spellStart"/>
      <w:r w:rsidRPr="00EF24AE">
        <w:rPr>
          <w:rFonts w:asciiTheme="majorHAnsi" w:hAnsiTheme="majorHAnsi" w:cstheme="majorHAnsi"/>
          <w:b/>
          <w:bCs/>
          <w:sz w:val="24"/>
          <w:szCs w:val="24"/>
        </w:rPr>
        <w:t>analyse</w:t>
      </w:r>
      <w:proofErr w:type="spellEnd"/>
      <w:r w:rsidRPr="00EF24AE">
        <w:rPr>
          <w:rFonts w:asciiTheme="majorHAnsi" w:hAnsiTheme="majorHAnsi" w:cstheme="majorHAnsi"/>
          <w:b/>
          <w:bCs/>
          <w:sz w:val="24"/>
          <w:szCs w:val="24"/>
        </w:rPr>
        <w:t xml:space="preserve"> the global distribution of </w:t>
      </w:r>
      <w:proofErr w:type="spellStart"/>
      <w:r w:rsidRPr="00EF24AE">
        <w:rPr>
          <w:rFonts w:asciiTheme="majorHAnsi" w:hAnsiTheme="majorHAnsi" w:cstheme="majorHAnsi"/>
          <w:b/>
          <w:bCs/>
          <w:sz w:val="24"/>
          <w:szCs w:val="24"/>
        </w:rPr>
        <w:t>wealt</w:t>
      </w:r>
      <w:proofErr w:type="spellEnd"/>
    </w:p>
    <w:p w14:paraId="5F980519" w14:textId="715B1349" w:rsidR="001B7783" w:rsidRPr="00EF24AE" w:rsidRDefault="001B7783" w:rsidP="003018B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EF24AE">
        <w:rPr>
          <w:rFonts w:asciiTheme="majorHAnsi" w:hAnsiTheme="majorHAnsi" w:cstheme="majorHAnsi"/>
          <w:b/>
          <w:bCs/>
          <w:sz w:val="24"/>
          <w:szCs w:val="24"/>
        </w:rPr>
        <w:t>To examine examples of human rights issues around the world</w:t>
      </w:r>
    </w:p>
    <w:p w14:paraId="4DFFD0E7" w14:textId="1A972FF2" w:rsidR="001B7783" w:rsidRPr="00EF24AE" w:rsidRDefault="001B7783" w:rsidP="003018B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EF24AE">
        <w:rPr>
          <w:rFonts w:asciiTheme="majorHAnsi" w:hAnsiTheme="majorHAnsi" w:cstheme="majorHAnsi"/>
          <w:b/>
          <w:bCs/>
          <w:sz w:val="24"/>
          <w:szCs w:val="24"/>
        </w:rPr>
        <w:t>To demonstrate an age-appropriate understanding of global citizenship</w:t>
      </w:r>
    </w:p>
    <w:p w14:paraId="1D10BA2C" w14:textId="4F60F6B9" w:rsidR="003018B3" w:rsidRPr="00EF24AE" w:rsidRDefault="003018B3" w:rsidP="00BE617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F24AE">
        <w:rPr>
          <w:rFonts w:asciiTheme="majorHAnsi" w:hAnsiTheme="majorHAnsi" w:cstheme="majorHAnsi"/>
          <w:b/>
          <w:bCs/>
          <w:sz w:val="24"/>
          <w:szCs w:val="24"/>
        </w:rPr>
        <w:t>Unit Six:</w:t>
      </w:r>
      <w:r w:rsidRPr="00EF24AE">
        <w:rPr>
          <w:rFonts w:asciiTheme="majorHAnsi" w:hAnsiTheme="majorHAnsi" w:cstheme="majorHAnsi"/>
          <w:b/>
          <w:bCs/>
          <w:sz w:val="24"/>
          <w:szCs w:val="24"/>
        </w:rPr>
        <w:tab/>
        <w:t>Canada Reflections on a Multicultural Mosaic</w:t>
      </w:r>
    </w:p>
    <w:p w14:paraId="55E60713" w14:textId="05CD5276" w:rsidR="001B7783" w:rsidRPr="00EF24AE" w:rsidRDefault="001B7783" w:rsidP="001B7783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EF24AE">
        <w:rPr>
          <w:rFonts w:asciiTheme="majorHAnsi" w:hAnsiTheme="majorHAnsi" w:cstheme="majorHAnsi"/>
          <w:b/>
          <w:bCs/>
          <w:sz w:val="24"/>
          <w:szCs w:val="24"/>
        </w:rPr>
        <w:t>To illustrate an understanding of how culture from around the world have contributed to the development of Canada’s multicultural mosaic</w:t>
      </w:r>
    </w:p>
    <w:p w14:paraId="5C622440" w14:textId="77777777" w:rsidR="00EF24AE" w:rsidRPr="00EF24AE" w:rsidRDefault="001B7783" w:rsidP="00EF24A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F24AE">
        <w:rPr>
          <w:rFonts w:asciiTheme="majorHAnsi" w:hAnsiTheme="majorHAnsi" w:cstheme="majorHAnsi"/>
          <w:b/>
          <w:bCs/>
          <w:sz w:val="24"/>
          <w:szCs w:val="24"/>
        </w:rPr>
        <w:t xml:space="preserve">Assessment of concept comprehension will be based on classroom observation, conversations and formative assessment and completion of daily work, assignments and projects. </w:t>
      </w:r>
    </w:p>
    <w:p w14:paraId="3F19BEB3" w14:textId="1201713E" w:rsidR="00EF24AE" w:rsidRPr="00EF24AE" w:rsidRDefault="00EF24AE" w:rsidP="00EF24A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F24AE">
        <w:rPr>
          <w:rFonts w:asciiTheme="majorHAnsi" w:eastAsia="Times New Roman" w:hAnsiTheme="majorHAnsi" w:cstheme="majorHAnsi"/>
          <w:b/>
          <w:bCs/>
          <w:sz w:val="24"/>
          <w:szCs w:val="24"/>
        </w:rPr>
        <w:t>New Brunswick Achievement Levels and Performance Standards which are based on the 4 point scale outlined in the link below.</w:t>
      </w:r>
      <w:hyperlink r:id="rId5" w:history="1">
        <w:r w:rsidRPr="00EF24AE">
          <w:rPr>
            <w:rFonts w:asciiTheme="majorHAnsi" w:eastAsia="Times New Roman" w:hAnsiTheme="majorHAnsi" w:cstheme="majorHAnsi"/>
            <w:b/>
            <w:bCs/>
            <w:color w:val="0563C1"/>
            <w:sz w:val="24"/>
            <w:szCs w:val="24"/>
            <w:u w:val="single"/>
          </w:rPr>
          <w:t>http://web1.nbed.nb.ca/sites/ASD-S/2075/Documents/Final%20Report%20Card%202017%20attachment.pdf</w:t>
        </w:r>
      </w:hyperlink>
    </w:p>
    <w:p w14:paraId="3725CB77" w14:textId="77777777" w:rsidR="00BE6171" w:rsidRPr="00BE6171" w:rsidRDefault="00BE6171" w:rsidP="00BE6171">
      <w:pPr>
        <w:rPr>
          <w:sz w:val="28"/>
          <w:szCs w:val="28"/>
        </w:rPr>
      </w:pPr>
    </w:p>
    <w:sectPr w:rsidR="00BE6171" w:rsidRPr="00BE6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42943"/>
    <w:multiLevelType w:val="hybridMultilevel"/>
    <w:tmpl w:val="6C3E16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16F3AD0"/>
    <w:multiLevelType w:val="hybridMultilevel"/>
    <w:tmpl w:val="DFE4C1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34084D"/>
    <w:multiLevelType w:val="hybridMultilevel"/>
    <w:tmpl w:val="26587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44A6595"/>
    <w:multiLevelType w:val="hybridMultilevel"/>
    <w:tmpl w:val="86CA86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7CD00B8"/>
    <w:multiLevelType w:val="hybridMultilevel"/>
    <w:tmpl w:val="861EAB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869247D"/>
    <w:multiLevelType w:val="hybridMultilevel"/>
    <w:tmpl w:val="31EA45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2F"/>
    <w:rsid w:val="00061057"/>
    <w:rsid w:val="001B7783"/>
    <w:rsid w:val="003018B3"/>
    <w:rsid w:val="008B622F"/>
    <w:rsid w:val="00BE6171"/>
    <w:rsid w:val="00E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ACFE"/>
  <w15:chartTrackingRefBased/>
  <w15:docId w15:val="{6D2CAC08-AF29-4AD8-AF95-7076950C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1.nbed.nb.ca/sites/ASD-S/2075/Documents/Final%20Report%20Card%202017%20attachment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fe44366e-3bfb-4c43-8e52-3cbc41b0f4cf">25</Blog_x0020_Category>
  </documentManagement>
</p:properties>
</file>

<file path=customXml/itemProps1.xml><?xml version="1.0" encoding="utf-8"?>
<ds:datastoreItem xmlns:ds="http://schemas.openxmlformats.org/officeDocument/2006/customXml" ds:itemID="{42C94FAC-D096-4F9D-A965-08D4B5DBA5F3}"/>
</file>

<file path=customXml/itemProps2.xml><?xml version="1.0" encoding="utf-8"?>
<ds:datastoreItem xmlns:ds="http://schemas.openxmlformats.org/officeDocument/2006/customXml" ds:itemID="{E6E16472-B61F-44AA-AA78-85D28F9CC90D}"/>
</file>

<file path=customXml/itemProps3.xml><?xml version="1.0" encoding="utf-8"?>
<ds:datastoreItem xmlns:ds="http://schemas.openxmlformats.org/officeDocument/2006/customXml" ds:itemID="{C4A0ACF5-C3D8-4168-8EF9-10DD58B3E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Collicott, Crysta      (ASD-W)</dc:creator>
  <cp:keywords/>
  <dc:description/>
  <cp:lastModifiedBy>Collicott, Crysta      (ASD-W)</cp:lastModifiedBy>
  <cp:revision>3</cp:revision>
  <dcterms:created xsi:type="dcterms:W3CDTF">2019-09-14T14:57:00Z</dcterms:created>
  <dcterms:modified xsi:type="dcterms:W3CDTF">2019-09-14T15:26:00Z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